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7B1D" w14:textId="77777777" w:rsidR="00FC7040" w:rsidRDefault="00FC7040" w:rsidP="00FC7040">
      <w:pPr>
        <w:jc w:val="center"/>
        <w:rPr>
          <w:rFonts w:eastAsia="Calibri" w:cs="Times New Roman"/>
          <w:b/>
          <w:bCs/>
          <w:kern w:val="2"/>
          <w:szCs w:val="28"/>
          <w:lang w:val="en-GB"/>
          <w14:ligatures w14:val="standardContextual"/>
        </w:rPr>
      </w:pPr>
      <w:r w:rsidRPr="008A0D38">
        <w:rPr>
          <w:rFonts w:eastAsia="Calibri" w:cs="Times New Roman"/>
          <w:b/>
          <w:bCs/>
          <w:kern w:val="2"/>
          <w:szCs w:val="28"/>
          <w:lang w:val="en-GB"/>
          <w14:ligatures w14:val="standardContextual"/>
        </w:rPr>
        <w:t xml:space="preserve">Phụ lục </w:t>
      </w:r>
      <w:r>
        <w:rPr>
          <w:rFonts w:eastAsia="Calibri" w:cs="Times New Roman"/>
          <w:b/>
          <w:bCs/>
          <w:kern w:val="2"/>
          <w:szCs w:val="28"/>
          <w:lang w:val="en-GB"/>
          <w14:ligatures w14:val="standardContextual"/>
        </w:rPr>
        <w:t>số 1</w:t>
      </w:r>
    </w:p>
    <w:p w14:paraId="6711C19A" w14:textId="4AF0ABE9" w:rsidR="00FC7040" w:rsidRDefault="00FC7040" w:rsidP="00FC7040">
      <w:pPr>
        <w:jc w:val="center"/>
        <w:rPr>
          <w:rFonts w:eastAsia="Calibri" w:cs="Times New Roman"/>
          <w:b/>
          <w:bCs/>
          <w:kern w:val="2"/>
          <w:szCs w:val="28"/>
          <w:lang w:val="en-GB"/>
          <w14:ligatures w14:val="standardContextual"/>
        </w:rPr>
      </w:pPr>
      <w:r>
        <w:rPr>
          <w:rFonts w:eastAsia="Calibri" w:cs="Times New Roman"/>
          <w:b/>
          <w:bCs/>
          <w:kern w:val="2"/>
          <w:szCs w:val="28"/>
          <w:lang w:val="en-GB"/>
          <w14:ligatures w14:val="standardContextual"/>
        </w:rPr>
        <w:t xml:space="preserve">Nội dung </w:t>
      </w:r>
      <w:r w:rsidR="000D4BAB">
        <w:rPr>
          <w:rFonts w:eastAsia="Calibri" w:cs="Times New Roman"/>
          <w:b/>
          <w:bCs/>
          <w:kern w:val="2"/>
          <w:szCs w:val="28"/>
          <w:lang w:val="en-GB"/>
          <w14:ligatures w14:val="standardContextual"/>
        </w:rPr>
        <w:t xml:space="preserve">trong </w:t>
      </w:r>
      <w:r>
        <w:rPr>
          <w:rFonts w:eastAsia="Calibri" w:cs="Times New Roman"/>
          <w:b/>
          <w:bCs/>
          <w:kern w:val="2"/>
          <w:szCs w:val="28"/>
          <w:lang w:val="en-GB"/>
          <w14:ligatures w14:val="standardContextual"/>
        </w:rPr>
        <w:t xml:space="preserve">luật giao Chính phủ, Thủ tướng Chính phủ, </w:t>
      </w:r>
    </w:p>
    <w:p w14:paraId="2F3D2862" w14:textId="1B1334B2" w:rsidR="00FC7040" w:rsidRDefault="00FC7040" w:rsidP="00FC7040">
      <w:pPr>
        <w:jc w:val="center"/>
        <w:rPr>
          <w:rFonts w:eastAsia="Calibri" w:cs="Times New Roman"/>
          <w:b/>
          <w:bCs/>
          <w:kern w:val="2"/>
          <w:szCs w:val="28"/>
          <w:lang w:val="en-GB"/>
          <w14:ligatures w14:val="standardContextual"/>
        </w:rPr>
      </w:pPr>
      <w:r>
        <w:rPr>
          <w:rFonts w:eastAsia="Calibri" w:cs="Times New Roman"/>
          <w:b/>
          <w:bCs/>
          <w:kern w:val="2"/>
          <w:szCs w:val="28"/>
          <w:lang w:val="en-GB"/>
          <w14:ligatures w14:val="standardContextual"/>
        </w:rPr>
        <w:t xml:space="preserve">các </w:t>
      </w:r>
      <w:r w:rsidR="00720FD1">
        <w:rPr>
          <w:rFonts w:eastAsia="Calibri" w:cs="Times New Roman"/>
          <w:b/>
          <w:bCs/>
          <w:kern w:val="2"/>
          <w:szCs w:val="28"/>
          <w:lang w:val="en-GB"/>
          <w14:ligatures w14:val="standardContextual"/>
        </w:rPr>
        <w:t>B</w:t>
      </w:r>
      <w:r>
        <w:rPr>
          <w:rFonts w:eastAsia="Calibri" w:cs="Times New Roman"/>
          <w:b/>
          <w:bCs/>
          <w:kern w:val="2"/>
          <w:szCs w:val="28"/>
          <w:lang w:val="en-GB"/>
          <w14:ligatures w14:val="standardContextual"/>
        </w:rPr>
        <w:t>ộ, cơ quan ngang Bộ quy định chi tiết</w:t>
      </w:r>
    </w:p>
    <w:p w14:paraId="7151759F" w14:textId="05B6F823" w:rsidR="002F0B26" w:rsidRPr="00426F5A" w:rsidRDefault="00FC7040" w:rsidP="001A4A33">
      <w:pPr>
        <w:spacing w:before="120" w:after="120"/>
        <w:jc w:val="center"/>
        <w:rPr>
          <w:rFonts w:eastAsia="Calibri" w:cs="Times New Roman"/>
          <w:bCs/>
          <w:i/>
          <w:kern w:val="2"/>
          <w:szCs w:val="28"/>
          <w:lang w:val="en-GB"/>
          <w14:ligatures w14:val="standardContextual"/>
        </w:rPr>
      </w:pPr>
      <w:r w:rsidRPr="009B64AB">
        <w:rPr>
          <w:rFonts w:eastAsia="Calibri" w:cs="Times New Roman"/>
          <w:bCs/>
          <w:i/>
          <w:kern w:val="2"/>
          <w:szCs w:val="28"/>
          <w:lang w:val="en-GB"/>
          <w14:ligatures w14:val="standardContextual"/>
        </w:rPr>
        <w:t>(Kèm theo Thông báo kết luận của Ủy ban Thường vụ Quốc hội số</w:t>
      </w:r>
      <w:r w:rsidR="000074FD">
        <w:rPr>
          <w:rFonts w:eastAsia="Calibri" w:cs="Times New Roman"/>
          <w:bCs/>
          <w:i/>
          <w:kern w:val="2"/>
          <w:szCs w:val="28"/>
          <w:lang w:val="en-GB"/>
          <w14:ligatures w14:val="standardContextual"/>
        </w:rPr>
        <w:t xml:space="preserve"> 3437</w:t>
      </w:r>
      <w:r w:rsidRPr="009B64AB">
        <w:rPr>
          <w:rFonts w:eastAsia="Calibri" w:cs="Times New Roman"/>
          <w:bCs/>
          <w:i/>
          <w:kern w:val="2"/>
          <w:szCs w:val="28"/>
          <w:lang w:val="en-GB"/>
          <w14:ligatures w14:val="standardContextual"/>
        </w:rPr>
        <w:t>/</w:t>
      </w:r>
      <w:r w:rsidR="00D51635">
        <w:rPr>
          <w:rFonts w:eastAsia="Calibri" w:cs="Times New Roman"/>
          <w:bCs/>
          <w:i/>
          <w:kern w:val="2"/>
          <w:szCs w:val="28"/>
          <w:lang w:val="en-GB"/>
          <w14:ligatures w14:val="standardContextual"/>
        </w:rPr>
        <w:t>TB-</w:t>
      </w:r>
      <w:r w:rsidRPr="009B64AB">
        <w:rPr>
          <w:rFonts w:eastAsia="Calibri" w:cs="Times New Roman"/>
          <w:bCs/>
          <w:i/>
          <w:kern w:val="2"/>
          <w:szCs w:val="28"/>
          <w:lang w:val="en-GB"/>
          <w14:ligatures w14:val="standardContextual"/>
        </w:rPr>
        <w:t>TTK</w:t>
      </w:r>
      <w:r w:rsidR="00D51635">
        <w:rPr>
          <w:rFonts w:eastAsia="Calibri" w:cs="Times New Roman"/>
          <w:bCs/>
          <w:i/>
          <w:kern w:val="2"/>
          <w:szCs w:val="28"/>
          <w:lang w:val="en-GB"/>
          <w14:ligatures w14:val="standardContextual"/>
        </w:rPr>
        <w:t>QH</w:t>
      </w:r>
      <w:r w:rsidRPr="009B64AB">
        <w:rPr>
          <w:rFonts w:eastAsia="Calibri" w:cs="Times New Roman"/>
          <w:bCs/>
          <w:i/>
          <w:kern w:val="2"/>
          <w:szCs w:val="28"/>
          <w:lang w:val="en-GB"/>
          <w14:ligatures w14:val="standardContextual"/>
        </w:rPr>
        <w:t xml:space="preserve"> ngày </w:t>
      </w:r>
      <w:r w:rsidR="00C54B22">
        <w:rPr>
          <w:rFonts w:eastAsia="Calibri" w:cs="Times New Roman"/>
          <w:bCs/>
          <w:i/>
          <w:kern w:val="2"/>
          <w:szCs w:val="28"/>
          <w:lang w:val="en-GB"/>
          <w14:ligatures w14:val="standardContextual"/>
        </w:rPr>
        <w:t>22</w:t>
      </w:r>
      <w:r w:rsidRPr="009B64AB">
        <w:rPr>
          <w:rFonts w:eastAsia="Calibri" w:cs="Times New Roman"/>
          <w:bCs/>
          <w:i/>
          <w:kern w:val="2"/>
          <w:szCs w:val="28"/>
          <w:lang w:val="en-GB"/>
          <w14:ligatures w14:val="standardContextual"/>
        </w:rPr>
        <w:t xml:space="preserve"> tháng 3 năm 2024)</w:t>
      </w:r>
    </w:p>
    <w:tbl>
      <w:tblPr>
        <w:tblStyle w:val="TableGrid7"/>
        <w:tblpPr w:leftFromText="180" w:rightFromText="180" w:vertAnchor="text" w:tblpXSpec="center" w:tblpY="1"/>
        <w:tblOverlap w:val="never"/>
        <w:tblW w:w="14596" w:type="dxa"/>
        <w:jc w:val="center"/>
        <w:tblLook w:val="04A0" w:firstRow="1" w:lastRow="0" w:firstColumn="1" w:lastColumn="0" w:noHBand="0" w:noVBand="1"/>
      </w:tblPr>
      <w:tblGrid>
        <w:gridCol w:w="926"/>
        <w:gridCol w:w="10"/>
        <w:gridCol w:w="10825"/>
        <w:gridCol w:w="2835"/>
      </w:tblGrid>
      <w:tr w:rsidR="002F0B26" w:rsidRPr="00E91411" w14:paraId="03671577" w14:textId="77777777" w:rsidTr="0031519F">
        <w:trPr>
          <w:jc w:val="center"/>
        </w:trPr>
        <w:tc>
          <w:tcPr>
            <w:tcW w:w="926" w:type="dxa"/>
          </w:tcPr>
          <w:p w14:paraId="5D1A50F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STT</w:t>
            </w:r>
          </w:p>
        </w:tc>
        <w:tc>
          <w:tcPr>
            <w:tcW w:w="10835" w:type="dxa"/>
            <w:gridSpan w:val="2"/>
          </w:tcPr>
          <w:p w14:paraId="55A2006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Nội dung</w:t>
            </w:r>
          </w:p>
        </w:tc>
        <w:tc>
          <w:tcPr>
            <w:tcW w:w="2835" w:type="dxa"/>
          </w:tcPr>
          <w:p w14:paraId="42F67158" w14:textId="526BBA7C"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Điều/khoản/điểm</w:t>
            </w:r>
          </w:p>
        </w:tc>
      </w:tr>
      <w:tr w:rsidR="002F0B26" w:rsidRPr="00E91411" w14:paraId="13BC1234" w14:textId="77777777" w:rsidTr="0031519F">
        <w:trPr>
          <w:jc w:val="center"/>
        </w:trPr>
        <w:tc>
          <w:tcPr>
            <w:tcW w:w="926" w:type="dxa"/>
          </w:tcPr>
          <w:p w14:paraId="24AF173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I</w:t>
            </w:r>
          </w:p>
        </w:tc>
        <w:tc>
          <w:tcPr>
            <w:tcW w:w="10835" w:type="dxa"/>
            <w:gridSpan w:val="2"/>
          </w:tcPr>
          <w:p w14:paraId="6C19D65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Luật</w:t>
            </w:r>
            <w:r w:rsidRPr="00D634EE">
              <w:rPr>
                <w:rFonts w:ascii="Times New Roman" w:hAnsi="Times New Roman" w:cs="Times New Roman"/>
                <w:b/>
                <w:bCs/>
                <w:lang w:val="vi-VN"/>
              </w:rPr>
              <w:t xml:space="preserve"> Căn cước số </w:t>
            </w:r>
            <w:r w:rsidRPr="00D634EE">
              <w:rPr>
                <w:rFonts w:ascii="Times New Roman" w:hAnsi="Times New Roman" w:cs="Times New Roman"/>
                <w:b/>
                <w:bCs/>
              </w:rPr>
              <w:t>26</w:t>
            </w:r>
            <w:r w:rsidRPr="00D634EE">
              <w:rPr>
                <w:rFonts w:ascii="Times New Roman" w:hAnsi="Times New Roman" w:cs="Times New Roman"/>
                <w:b/>
                <w:bCs/>
                <w:lang w:val="vi-VN"/>
              </w:rPr>
              <w:t>/2023/QH15</w:t>
            </w:r>
          </w:p>
        </w:tc>
        <w:tc>
          <w:tcPr>
            <w:tcW w:w="2835" w:type="dxa"/>
          </w:tcPr>
          <w:p w14:paraId="3641C1FF"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3F6D652D" w14:textId="77777777" w:rsidTr="0031519F">
        <w:trPr>
          <w:jc w:val="center"/>
        </w:trPr>
        <w:tc>
          <w:tcPr>
            <w:tcW w:w="11761" w:type="dxa"/>
            <w:gridSpan w:val="3"/>
          </w:tcPr>
          <w:p w14:paraId="31132211" w14:textId="77777777" w:rsidR="002F0B26" w:rsidRPr="00D634EE" w:rsidRDefault="002F0B26" w:rsidP="0031519F">
            <w:pPr>
              <w:spacing w:before="60" w:after="60"/>
              <w:rPr>
                <w:rFonts w:ascii="Times New Roman" w:hAnsi="Times New Roman" w:cs="Times New Roman"/>
                <w:b/>
                <w:bCs/>
                <w:i/>
                <w:iCs/>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460EC376"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171EAE68" w14:textId="77777777" w:rsidTr="0031519F">
        <w:trPr>
          <w:jc w:val="center"/>
        </w:trPr>
        <w:tc>
          <w:tcPr>
            <w:tcW w:w="926" w:type="dxa"/>
          </w:tcPr>
          <w:p w14:paraId="62CF4AFC"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457C850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thông tin khác trong Cơ sở dữ liệu quốc gia về dân cư</w:t>
            </w:r>
          </w:p>
        </w:tc>
        <w:tc>
          <w:tcPr>
            <w:tcW w:w="2835" w:type="dxa"/>
          </w:tcPr>
          <w:p w14:paraId="550760F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26 Điều 9</w:t>
            </w:r>
          </w:p>
        </w:tc>
      </w:tr>
      <w:tr w:rsidR="002F0B26" w:rsidRPr="00E91411" w14:paraId="3DFF3480" w14:textId="77777777" w:rsidTr="0031519F">
        <w:trPr>
          <w:jc w:val="center"/>
        </w:trPr>
        <w:tc>
          <w:tcPr>
            <w:tcW w:w="926" w:type="dxa"/>
          </w:tcPr>
          <w:p w14:paraId="0F158FBF"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49383C3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các khoản 1, 2, 3, 5 và 9 Điều 10; quy định trình tự, thủ tục khai thác thông tin trong Cơ sở dữ liệu quốc gia về dân cư</w:t>
            </w:r>
          </w:p>
        </w:tc>
        <w:tc>
          <w:tcPr>
            <w:tcW w:w="2835" w:type="dxa"/>
          </w:tcPr>
          <w:p w14:paraId="0D6A31A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11 Điều 10</w:t>
            </w:r>
          </w:p>
        </w:tc>
      </w:tr>
      <w:tr w:rsidR="002F0B26" w:rsidRPr="00E91411" w14:paraId="6D71ADE7" w14:textId="77777777" w:rsidTr="0031519F">
        <w:trPr>
          <w:jc w:val="center"/>
        </w:trPr>
        <w:tc>
          <w:tcPr>
            <w:tcW w:w="926" w:type="dxa"/>
          </w:tcPr>
          <w:p w14:paraId="028DD6C4"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1674BC8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xác lập, hủy, xác lập lại số định danh cá nhân của công dân Việt Nam </w:t>
            </w:r>
          </w:p>
        </w:tc>
        <w:tc>
          <w:tcPr>
            <w:tcW w:w="2835" w:type="dxa"/>
          </w:tcPr>
          <w:p w14:paraId="177137A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4 Điều 12</w:t>
            </w:r>
          </w:p>
        </w:tc>
      </w:tr>
      <w:tr w:rsidR="002F0B26" w:rsidRPr="00E91411" w14:paraId="53CFF9E7" w14:textId="77777777" w:rsidTr="0031519F">
        <w:trPr>
          <w:jc w:val="center"/>
        </w:trPr>
        <w:tc>
          <w:tcPr>
            <w:tcW w:w="926" w:type="dxa"/>
          </w:tcPr>
          <w:p w14:paraId="3D2970C0"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79D75D1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chia sẻ thông tin trong Cơ sở dữ liệu căn cước với cơ sở dữ liệu khác ngoài cơ sở dữ liệu quy định tại điểm a khoản 2 Điều 16</w:t>
            </w:r>
          </w:p>
        </w:tc>
        <w:tc>
          <w:tcPr>
            <w:tcW w:w="2835" w:type="dxa"/>
          </w:tcPr>
          <w:p w14:paraId="561A8E3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2 Điều 16</w:t>
            </w:r>
          </w:p>
        </w:tc>
      </w:tr>
      <w:tr w:rsidR="002F0B26" w:rsidRPr="00E91411" w14:paraId="47D32867" w14:textId="77777777" w:rsidTr="0031519F">
        <w:trPr>
          <w:jc w:val="center"/>
        </w:trPr>
        <w:tc>
          <w:tcPr>
            <w:tcW w:w="926" w:type="dxa"/>
          </w:tcPr>
          <w:p w14:paraId="6CB2E5C9"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26264C2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1 và khoản 3 Điều 16</w:t>
            </w:r>
          </w:p>
        </w:tc>
        <w:tc>
          <w:tcPr>
            <w:tcW w:w="2835" w:type="dxa"/>
          </w:tcPr>
          <w:p w14:paraId="2645337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16</w:t>
            </w:r>
          </w:p>
        </w:tc>
      </w:tr>
      <w:tr w:rsidR="002F0B26" w:rsidRPr="00E91411" w14:paraId="7261E860" w14:textId="77777777" w:rsidTr="0031519F">
        <w:trPr>
          <w:jc w:val="center"/>
        </w:trPr>
        <w:tc>
          <w:tcPr>
            <w:tcW w:w="926" w:type="dxa"/>
          </w:tcPr>
          <w:p w14:paraId="0AC1D3A9"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48E19E8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Điều 22; quy định trình tự, thủ tục cập nhật, điều chỉnh thông tin trên thẻ căn cước</w:t>
            </w:r>
          </w:p>
        </w:tc>
        <w:tc>
          <w:tcPr>
            <w:tcW w:w="2835" w:type="dxa"/>
          </w:tcPr>
          <w:p w14:paraId="128AD033" w14:textId="1F0A9327" w:rsidR="002F0B26" w:rsidRPr="00D634EE" w:rsidRDefault="000473B3" w:rsidP="0031519F">
            <w:pPr>
              <w:spacing w:before="60" w:after="60"/>
              <w:jc w:val="center"/>
              <w:rPr>
                <w:rFonts w:ascii="Times New Roman" w:hAnsi="Times New Roman" w:cs="Times New Roman"/>
                <w:b/>
                <w:bCs/>
              </w:rPr>
            </w:pPr>
            <w:r>
              <w:rPr>
                <w:rFonts w:ascii="Times New Roman" w:hAnsi="Times New Roman" w:cs="Times New Roman"/>
                <w:lang w:val="en-US"/>
              </w:rPr>
              <w:t>K</w:t>
            </w:r>
            <w:r w:rsidR="002F0B26" w:rsidRPr="00D634EE">
              <w:rPr>
                <w:rFonts w:ascii="Times New Roman" w:hAnsi="Times New Roman" w:cs="Times New Roman"/>
                <w:lang w:val="vi-VN"/>
              </w:rPr>
              <w:t>hoản 6 Điều 22</w:t>
            </w:r>
          </w:p>
        </w:tc>
      </w:tr>
      <w:tr w:rsidR="002F0B26" w:rsidRPr="00E91411" w14:paraId="0EA5BD41" w14:textId="77777777" w:rsidTr="0031519F">
        <w:trPr>
          <w:jc w:val="center"/>
        </w:trPr>
        <w:tc>
          <w:tcPr>
            <w:tcW w:w="926" w:type="dxa"/>
          </w:tcPr>
          <w:p w14:paraId="311C9F64"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321B843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trình tự, thủ tục cấp thẻ căn cước </w:t>
            </w:r>
          </w:p>
        </w:tc>
        <w:tc>
          <w:tcPr>
            <w:tcW w:w="2835" w:type="dxa"/>
          </w:tcPr>
          <w:p w14:paraId="64AAFC81"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5 Điều 23</w:t>
            </w:r>
          </w:p>
        </w:tc>
      </w:tr>
      <w:tr w:rsidR="002F0B26" w:rsidRPr="00E91411" w14:paraId="359CC233" w14:textId="77777777" w:rsidTr="0031519F">
        <w:trPr>
          <w:jc w:val="center"/>
        </w:trPr>
        <w:tc>
          <w:tcPr>
            <w:tcW w:w="926" w:type="dxa"/>
          </w:tcPr>
          <w:p w14:paraId="075A18AB"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2671187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trình tự, thủ tục cấp đổi, cấp lại thẻ căn cước </w:t>
            </w:r>
          </w:p>
        </w:tc>
        <w:tc>
          <w:tcPr>
            <w:tcW w:w="2835" w:type="dxa"/>
          </w:tcPr>
          <w:p w14:paraId="5BC5280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5 Điều 25</w:t>
            </w:r>
          </w:p>
        </w:tc>
      </w:tr>
      <w:tr w:rsidR="002F0B26" w:rsidRPr="00E91411" w14:paraId="6AB794C0" w14:textId="77777777" w:rsidTr="0031519F">
        <w:trPr>
          <w:jc w:val="center"/>
        </w:trPr>
        <w:tc>
          <w:tcPr>
            <w:tcW w:w="926" w:type="dxa"/>
          </w:tcPr>
          <w:p w14:paraId="59D2E077"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09FA091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Điều 29; quy định trình tự, thủ tục thu hồi, giữ, trả lại thẻ căn cước</w:t>
            </w:r>
          </w:p>
        </w:tc>
        <w:tc>
          <w:tcPr>
            <w:tcW w:w="2835" w:type="dxa"/>
          </w:tcPr>
          <w:p w14:paraId="583B018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6 Điều 29</w:t>
            </w:r>
          </w:p>
        </w:tc>
      </w:tr>
      <w:tr w:rsidR="002F0B26" w:rsidRPr="00E91411" w14:paraId="075B14A7" w14:textId="77777777" w:rsidTr="0031519F">
        <w:trPr>
          <w:jc w:val="center"/>
        </w:trPr>
        <w:tc>
          <w:tcPr>
            <w:tcW w:w="926" w:type="dxa"/>
          </w:tcPr>
          <w:p w14:paraId="1FD286BC"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rPr>
            </w:pPr>
          </w:p>
        </w:tc>
        <w:tc>
          <w:tcPr>
            <w:tcW w:w="10835" w:type="dxa"/>
            <w:gridSpan w:val="2"/>
          </w:tcPr>
          <w:p w14:paraId="6A878CD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Điều 30; quy định thẩm quyền, trình tự, thủ tục cấp, cấp đổi, cấp lại, thu hồi, giữ, trả lại và thời hạn sử dụng của giấy chứng nhận căn cước. Bộ trưởng Bộ Công an quy định mẫu giấy chứng nhận căn cước</w:t>
            </w:r>
          </w:p>
        </w:tc>
        <w:tc>
          <w:tcPr>
            <w:tcW w:w="2835" w:type="dxa"/>
          </w:tcPr>
          <w:p w14:paraId="6D343827"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6 Điều 30</w:t>
            </w:r>
          </w:p>
        </w:tc>
      </w:tr>
      <w:tr w:rsidR="002F0B26" w:rsidRPr="00E91411" w14:paraId="64720F01" w14:textId="77777777" w:rsidTr="0031519F">
        <w:trPr>
          <w:jc w:val="center"/>
        </w:trPr>
        <w:tc>
          <w:tcPr>
            <w:tcW w:w="926" w:type="dxa"/>
          </w:tcPr>
          <w:p w14:paraId="4C33EE1C"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lang w:val="vi-VN"/>
              </w:rPr>
            </w:pPr>
          </w:p>
        </w:tc>
        <w:tc>
          <w:tcPr>
            <w:tcW w:w="10835" w:type="dxa"/>
            <w:gridSpan w:val="2"/>
          </w:tcPr>
          <w:p w14:paraId="7F427EC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trình tự, thủ tục cấp căn cước điện tử </w:t>
            </w:r>
          </w:p>
        </w:tc>
        <w:tc>
          <w:tcPr>
            <w:tcW w:w="2835" w:type="dxa"/>
          </w:tcPr>
          <w:p w14:paraId="3506E45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5 Điều 31</w:t>
            </w:r>
          </w:p>
        </w:tc>
      </w:tr>
      <w:tr w:rsidR="002F0B26" w:rsidRPr="00E91411" w14:paraId="6CA7BB43" w14:textId="77777777" w:rsidTr="0031519F">
        <w:trPr>
          <w:jc w:val="center"/>
        </w:trPr>
        <w:tc>
          <w:tcPr>
            <w:tcW w:w="926" w:type="dxa"/>
          </w:tcPr>
          <w:p w14:paraId="06B684D0" w14:textId="77777777" w:rsidR="002F0B26" w:rsidRPr="00D634EE" w:rsidRDefault="002F0B26" w:rsidP="0031519F">
            <w:pPr>
              <w:numPr>
                <w:ilvl w:val="0"/>
                <w:numId w:val="3"/>
              </w:numPr>
              <w:tabs>
                <w:tab w:val="left" w:pos="175"/>
              </w:tabs>
              <w:spacing w:before="60" w:after="60"/>
              <w:contextualSpacing/>
              <w:jc w:val="center"/>
              <w:rPr>
                <w:rFonts w:ascii="Times New Roman" w:hAnsi="Times New Roman" w:cs="Times New Roman"/>
                <w:lang w:val="vi-VN"/>
              </w:rPr>
            </w:pPr>
          </w:p>
        </w:tc>
        <w:tc>
          <w:tcPr>
            <w:tcW w:w="10835" w:type="dxa"/>
            <w:gridSpan w:val="2"/>
          </w:tcPr>
          <w:p w14:paraId="2311E52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trình tự, thủ tục khóa, mở khóa căn cước điện tử </w:t>
            </w:r>
          </w:p>
        </w:tc>
        <w:tc>
          <w:tcPr>
            <w:tcW w:w="2835" w:type="dxa"/>
          </w:tcPr>
          <w:p w14:paraId="0091990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5 Điều 34</w:t>
            </w:r>
          </w:p>
        </w:tc>
      </w:tr>
      <w:tr w:rsidR="002F0B26" w:rsidRPr="00E91411" w14:paraId="590998C7" w14:textId="77777777" w:rsidTr="0031519F">
        <w:trPr>
          <w:jc w:val="center"/>
        </w:trPr>
        <w:tc>
          <w:tcPr>
            <w:tcW w:w="11761" w:type="dxa"/>
            <w:gridSpan w:val="3"/>
          </w:tcPr>
          <w:p w14:paraId="79C7FBDD"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2. Nội dung giao Bộ Công an:</w:t>
            </w:r>
          </w:p>
        </w:tc>
        <w:tc>
          <w:tcPr>
            <w:tcW w:w="2835" w:type="dxa"/>
          </w:tcPr>
          <w:p w14:paraId="081642B4"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6FFAB291" w14:textId="77777777" w:rsidTr="0031519F">
        <w:trPr>
          <w:jc w:val="center"/>
        </w:trPr>
        <w:tc>
          <w:tcPr>
            <w:tcW w:w="926" w:type="dxa"/>
          </w:tcPr>
          <w:p w14:paraId="6036FCA2" w14:textId="77777777" w:rsidR="002F0B26" w:rsidRPr="00D634EE" w:rsidRDefault="002F0B26" w:rsidP="0031519F">
            <w:pPr>
              <w:numPr>
                <w:ilvl w:val="0"/>
                <w:numId w:val="26"/>
              </w:numPr>
              <w:tabs>
                <w:tab w:val="left" w:pos="175"/>
              </w:tabs>
              <w:spacing w:before="60" w:after="60"/>
              <w:contextualSpacing/>
              <w:jc w:val="center"/>
              <w:rPr>
                <w:rFonts w:ascii="Times New Roman" w:hAnsi="Times New Roman" w:cs="Times New Roman"/>
              </w:rPr>
            </w:pPr>
          </w:p>
        </w:tc>
        <w:tc>
          <w:tcPr>
            <w:tcW w:w="10835" w:type="dxa"/>
            <w:gridSpan w:val="2"/>
          </w:tcPr>
          <w:p w14:paraId="3886B3BC"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18</w:t>
            </w:r>
          </w:p>
        </w:tc>
        <w:tc>
          <w:tcPr>
            <w:tcW w:w="2835" w:type="dxa"/>
          </w:tcPr>
          <w:p w14:paraId="22AA07D1"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rPr>
              <w:t>Khoản 4 Điều 18</w:t>
            </w:r>
          </w:p>
        </w:tc>
      </w:tr>
      <w:tr w:rsidR="002F0B26" w:rsidRPr="00E91411" w14:paraId="6F6CF7C6" w14:textId="77777777" w:rsidTr="0031519F">
        <w:trPr>
          <w:jc w:val="center"/>
        </w:trPr>
        <w:tc>
          <w:tcPr>
            <w:tcW w:w="926" w:type="dxa"/>
          </w:tcPr>
          <w:p w14:paraId="7FA1561D" w14:textId="77777777" w:rsidR="002F0B26" w:rsidRPr="00D634EE" w:rsidRDefault="002F0B26" w:rsidP="0031519F">
            <w:pPr>
              <w:numPr>
                <w:ilvl w:val="0"/>
                <w:numId w:val="26"/>
              </w:numPr>
              <w:tabs>
                <w:tab w:val="left" w:pos="175"/>
              </w:tabs>
              <w:spacing w:before="60" w:after="60"/>
              <w:contextualSpacing/>
              <w:jc w:val="center"/>
              <w:rPr>
                <w:rFonts w:ascii="Times New Roman" w:hAnsi="Times New Roman" w:cs="Times New Roman"/>
              </w:rPr>
            </w:pPr>
          </w:p>
        </w:tc>
        <w:tc>
          <w:tcPr>
            <w:tcW w:w="10835" w:type="dxa"/>
            <w:gridSpan w:val="2"/>
          </w:tcPr>
          <w:p w14:paraId="6B71970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Xây dựng, trình Chính phủ quy định về việc xác lập, hủy, xác lập lại số định danh cá nhân; cấp, quản lý tài khoản định danh điện tử, xác thực điện tử; sao lưu, phục hồi dữ liệu quốc gia về dân cư và căn cước</w:t>
            </w:r>
          </w:p>
        </w:tc>
        <w:tc>
          <w:tcPr>
            <w:tcW w:w="2835" w:type="dxa"/>
          </w:tcPr>
          <w:p w14:paraId="7FBC21E3"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rPr>
              <w:t>Khoản 4 Điều 41</w:t>
            </w:r>
          </w:p>
        </w:tc>
      </w:tr>
      <w:tr w:rsidR="002F0B26" w:rsidRPr="00E91411" w14:paraId="0D8225B1" w14:textId="77777777" w:rsidTr="0031519F">
        <w:trPr>
          <w:jc w:val="center"/>
        </w:trPr>
        <w:tc>
          <w:tcPr>
            <w:tcW w:w="926" w:type="dxa"/>
          </w:tcPr>
          <w:p w14:paraId="426A5FF0" w14:textId="77777777" w:rsidR="002F0B26" w:rsidRPr="00D634EE" w:rsidRDefault="002F0B26" w:rsidP="0031519F">
            <w:pPr>
              <w:numPr>
                <w:ilvl w:val="0"/>
                <w:numId w:val="26"/>
              </w:numPr>
              <w:tabs>
                <w:tab w:val="left" w:pos="175"/>
              </w:tabs>
              <w:spacing w:before="60" w:after="60"/>
              <w:contextualSpacing/>
              <w:jc w:val="center"/>
              <w:rPr>
                <w:rFonts w:ascii="Times New Roman" w:hAnsi="Times New Roman" w:cs="Times New Roman"/>
              </w:rPr>
            </w:pPr>
          </w:p>
        </w:tc>
        <w:tc>
          <w:tcPr>
            <w:tcW w:w="10835" w:type="dxa"/>
            <w:gridSpan w:val="2"/>
          </w:tcPr>
          <w:p w14:paraId="05EF618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tc>
        <w:tc>
          <w:tcPr>
            <w:tcW w:w="2835" w:type="dxa"/>
          </w:tcPr>
          <w:p w14:paraId="4B7CCAF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5 Điều 41</w:t>
            </w:r>
          </w:p>
        </w:tc>
      </w:tr>
      <w:tr w:rsidR="002F0B26" w:rsidRPr="00E91411" w14:paraId="7AB208BA" w14:textId="77777777" w:rsidTr="0031519F">
        <w:trPr>
          <w:jc w:val="center"/>
        </w:trPr>
        <w:tc>
          <w:tcPr>
            <w:tcW w:w="926" w:type="dxa"/>
          </w:tcPr>
          <w:p w14:paraId="54ECBC3C"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lastRenderedPageBreak/>
              <w:t>II</w:t>
            </w:r>
          </w:p>
        </w:tc>
        <w:tc>
          <w:tcPr>
            <w:tcW w:w="10835" w:type="dxa"/>
            <w:gridSpan w:val="2"/>
          </w:tcPr>
          <w:p w14:paraId="18FE27D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lang w:val="vi-VN"/>
              </w:rPr>
              <w:t>Luật Quản lý, bảo vệ công trình quốc phòng và khu quân sự số 25/2023/QH15</w:t>
            </w:r>
          </w:p>
        </w:tc>
        <w:tc>
          <w:tcPr>
            <w:tcW w:w="2835" w:type="dxa"/>
          </w:tcPr>
          <w:p w14:paraId="694AEEA4"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14F749AC" w14:textId="77777777" w:rsidTr="0031519F">
        <w:trPr>
          <w:jc w:val="center"/>
        </w:trPr>
        <w:tc>
          <w:tcPr>
            <w:tcW w:w="11761" w:type="dxa"/>
            <w:gridSpan w:val="3"/>
          </w:tcPr>
          <w:p w14:paraId="1B05D124"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49351870"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2CB43DE4" w14:textId="77777777" w:rsidTr="0031519F">
        <w:trPr>
          <w:jc w:val="center"/>
        </w:trPr>
        <w:tc>
          <w:tcPr>
            <w:tcW w:w="926" w:type="dxa"/>
          </w:tcPr>
          <w:p w14:paraId="6DD1FBD0"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2BB63A79" w14:textId="77777777" w:rsidR="002F0B26" w:rsidRPr="00D634EE" w:rsidRDefault="002F0B26" w:rsidP="0031519F">
            <w:pPr>
              <w:spacing w:before="60" w:after="60"/>
              <w:jc w:val="both"/>
              <w:rPr>
                <w:rFonts w:ascii="Times New Roman" w:eastAsia="Times New Roman" w:hAnsi="Times New Roman" w:cs="Times New Roman"/>
                <w:spacing w:val="-2"/>
              </w:rPr>
            </w:pPr>
            <w:r w:rsidRPr="00D634EE">
              <w:rPr>
                <w:rFonts w:ascii="Times New Roman" w:eastAsia="Times New Roman" w:hAnsi="Times New Roman" w:cs="Times New Roman"/>
                <w:spacing w:val="-2"/>
              </w:rPr>
              <w:t xml:space="preserve">Quy định chi tiết về phân loại công trình quốc phòng và khu quân sự </w:t>
            </w:r>
          </w:p>
        </w:tc>
        <w:tc>
          <w:tcPr>
            <w:tcW w:w="2835" w:type="dxa"/>
          </w:tcPr>
          <w:p w14:paraId="08EDFA9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6 Điều 5</w:t>
            </w:r>
          </w:p>
        </w:tc>
      </w:tr>
      <w:tr w:rsidR="002F0B26" w:rsidRPr="00E91411" w14:paraId="3A45A2D1" w14:textId="77777777" w:rsidTr="0031519F">
        <w:trPr>
          <w:jc w:val="center"/>
        </w:trPr>
        <w:tc>
          <w:tcPr>
            <w:tcW w:w="926" w:type="dxa"/>
          </w:tcPr>
          <w:p w14:paraId="19B71A0A"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206EACAE" w14:textId="77777777" w:rsidR="002F0B26" w:rsidRPr="00D634EE" w:rsidRDefault="002F0B26" w:rsidP="0031519F">
            <w:pPr>
              <w:spacing w:before="60" w:after="60"/>
              <w:jc w:val="both"/>
              <w:rPr>
                <w:rFonts w:ascii="Times New Roman" w:eastAsia="Times New Roman" w:hAnsi="Times New Roman" w:cs="Times New Roman"/>
                <w:spacing w:val="-2"/>
              </w:rPr>
            </w:pPr>
            <w:r w:rsidRPr="00D634EE">
              <w:rPr>
                <w:rFonts w:ascii="Times New Roman" w:eastAsia="Times New Roman" w:hAnsi="Times New Roman" w:cs="Times New Roman"/>
                <w:spacing w:val="-2"/>
              </w:rPr>
              <w:t xml:space="preserve">Quy định chi tiết về phân nhóm công trình quốc phòng và khu quân sự </w:t>
            </w:r>
          </w:p>
        </w:tc>
        <w:tc>
          <w:tcPr>
            <w:tcW w:w="2835" w:type="dxa"/>
          </w:tcPr>
          <w:p w14:paraId="50E347C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6 Điều 6</w:t>
            </w:r>
          </w:p>
        </w:tc>
      </w:tr>
      <w:tr w:rsidR="002F0B26" w:rsidRPr="00E91411" w14:paraId="6383B794" w14:textId="77777777" w:rsidTr="0031519F">
        <w:trPr>
          <w:jc w:val="center"/>
        </w:trPr>
        <w:tc>
          <w:tcPr>
            <w:tcW w:w="926" w:type="dxa"/>
          </w:tcPr>
          <w:p w14:paraId="1C83F9A1"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0E0C56D4" w14:textId="77777777" w:rsidR="002F0B26" w:rsidRPr="00D634EE" w:rsidRDefault="002F0B26" w:rsidP="0031519F">
            <w:pPr>
              <w:spacing w:before="60" w:after="60"/>
              <w:jc w:val="both"/>
              <w:rPr>
                <w:rFonts w:ascii="Times New Roman" w:eastAsia="Times New Roman" w:hAnsi="Times New Roman" w:cs="Times New Roman"/>
                <w:spacing w:val="-2"/>
              </w:rPr>
            </w:pPr>
            <w:r w:rsidRPr="00D634EE">
              <w:rPr>
                <w:rFonts w:ascii="Times New Roman" w:eastAsia="Times New Roman" w:hAnsi="Times New Roman" w:cs="Times New Roman"/>
                <w:spacing w:val="-2"/>
              </w:rPr>
              <w:t xml:space="preserve">Quy định chi tiết về chuyển mục đích sử dụng công trình quốc phòng và khu quân sự </w:t>
            </w:r>
          </w:p>
        </w:tc>
        <w:tc>
          <w:tcPr>
            <w:tcW w:w="2835" w:type="dxa"/>
          </w:tcPr>
          <w:p w14:paraId="0A6BC57B"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6 Điều 12</w:t>
            </w:r>
          </w:p>
        </w:tc>
      </w:tr>
      <w:tr w:rsidR="002F0B26" w:rsidRPr="00E91411" w14:paraId="34A0B4F1" w14:textId="77777777" w:rsidTr="0031519F">
        <w:trPr>
          <w:jc w:val="center"/>
        </w:trPr>
        <w:tc>
          <w:tcPr>
            <w:tcW w:w="926" w:type="dxa"/>
          </w:tcPr>
          <w:p w14:paraId="4F2695EF"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1652E49E" w14:textId="77777777" w:rsidR="002F0B26" w:rsidRPr="00D634EE" w:rsidRDefault="002F0B26" w:rsidP="0031519F">
            <w:pPr>
              <w:spacing w:before="60" w:after="60"/>
              <w:jc w:val="both"/>
              <w:rPr>
                <w:rFonts w:ascii="Times New Roman" w:hAnsi="Times New Roman" w:cs="Times New Roman"/>
                <w:spacing w:val="-4"/>
              </w:rPr>
            </w:pPr>
            <w:r w:rsidRPr="00D634EE">
              <w:rPr>
                <w:rFonts w:ascii="Times New Roman" w:eastAsia="Times New Roman" w:hAnsi="Times New Roman" w:cs="Times New Roman"/>
                <w:spacing w:val="-2"/>
              </w:rPr>
              <w:t>Quy định chi tiết về x</w:t>
            </w:r>
            <w:r w:rsidRPr="00D634EE">
              <w:rPr>
                <w:rFonts w:ascii="Times New Roman" w:hAnsi="Times New Roman" w:cs="Times New Roman"/>
                <w:spacing w:val="-4"/>
                <w:lang w:val="vi-VN"/>
              </w:rPr>
              <w:t>ác định phạm vi bảo vệ của công trình quốc phòng và khu quân sự (trừ quy định tại điểm a khoản 3 Điều 17)</w:t>
            </w:r>
            <w:r w:rsidRPr="00D634EE">
              <w:rPr>
                <w:rFonts w:ascii="Times New Roman" w:hAnsi="Times New Roman" w:cs="Times New Roman"/>
                <w:spacing w:val="-4"/>
              </w:rPr>
              <w:t xml:space="preserve"> </w:t>
            </w:r>
          </w:p>
        </w:tc>
        <w:tc>
          <w:tcPr>
            <w:tcW w:w="2835" w:type="dxa"/>
          </w:tcPr>
          <w:p w14:paraId="05193F5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spacing w:val="-4"/>
              </w:rPr>
              <w:t>Khoản 7 Điều 17</w:t>
            </w:r>
          </w:p>
        </w:tc>
      </w:tr>
      <w:tr w:rsidR="002F0B26" w:rsidRPr="00E91411" w14:paraId="00B2FF49" w14:textId="77777777" w:rsidTr="0031519F">
        <w:trPr>
          <w:jc w:val="center"/>
        </w:trPr>
        <w:tc>
          <w:tcPr>
            <w:tcW w:w="926" w:type="dxa"/>
          </w:tcPr>
          <w:p w14:paraId="144A5972"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0356205E"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spacing w:val="4"/>
              </w:rPr>
              <w:t>Quy định trình</w:t>
            </w:r>
            <w:r w:rsidRPr="00D634EE">
              <w:rPr>
                <w:rFonts w:ascii="Times New Roman" w:hAnsi="Times New Roman" w:cs="Times New Roman"/>
                <w:lang w:val="vi-VN"/>
              </w:rPr>
              <w:t xml:space="preserve"> tự, thủ tục, thẩm quyền cho phép các hoạt động được thực hiện trong phạm vi bảo vệ công trình quốc phòng và khu quân sự, trừ quy định về thẩm quyền tại khoản 4, khoản 5 và điểm d khoản 9 Điều 18</w:t>
            </w:r>
            <w:r w:rsidRPr="00D634EE">
              <w:rPr>
                <w:rFonts w:ascii="Times New Roman" w:hAnsi="Times New Roman" w:cs="Times New Roman"/>
              </w:rPr>
              <w:t xml:space="preserve"> </w:t>
            </w:r>
          </w:p>
        </w:tc>
        <w:tc>
          <w:tcPr>
            <w:tcW w:w="2835" w:type="dxa"/>
          </w:tcPr>
          <w:p w14:paraId="1A24613C"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11 Điều 18</w:t>
            </w:r>
          </w:p>
        </w:tc>
      </w:tr>
      <w:tr w:rsidR="002F0B26" w:rsidRPr="00E91411" w14:paraId="0E60A4B2" w14:textId="77777777" w:rsidTr="0031519F">
        <w:trPr>
          <w:jc w:val="center"/>
        </w:trPr>
        <w:tc>
          <w:tcPr>
            <w:tcW w:w="926" w:type="dxa"/>
          </w:tcPr>
          <w:p w14:paraId="6DF847BE"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68E53504"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rPr>
              <w:t xml:space="preserve">Quy định về lộ trình xử lý </w:t>
            </w:r>
            <w:r w:rsidRPr="00D634EE">
              <w:rPr>
                <w:rFonts w:ascii="Times New Roman" w:hAnsi="Times New Roman" w:cs="Times New Roman"/>
                <w:lang w:val="nl-NL"/>
              </w:rPr>
              <w:t>công trình, vật kiến trúc, diện tích đất, đất có mặt nước trong phạm vi bảo vệ công trình quốc phòng và khu quân sự quy định tại Điều 19</w:t>
            </w:r>
          </w:p>
        </w:tc>
        <w:tc>
          <w:tcPr>
            <w:tcW w:w="2835" w:type="dxa"/>
          </w:tcPr>
          <w:p w14:paraId="3C2FBC89"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6 Điều 19</w:t>
            </w:r>
          </w:p>
        </w:tc>
      </w:tr>
      <w:tr w:rsidR="002F0B26" w:rsidRPr="00E91411" w14:paraId="4FD7B225" w14:textId="77777777" w:rsidTr="0031519F">
        <w:trPr>
          <w:jc w:val="center"/>
        </w:trPr>
        <w:tc>
          <w:tcPr>
            <w:tcW w:w="926" w:type="dxa"/>
          </w:tcPr>
          <w:p w14:paraId="2C9AFABC"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5091CF5E" w14:textId="77777777" w:rsidR="002F0B26" w:rsidRPr="00D634EE" w:rsidRDefault="002F0B26" w:rsidP="0031519F">
            <w:pPr>
              <w:spacing w:before="60" w:after="60"/>
              <w:jc w:val="both"/>
              <w:rPr>
                <w:rFonts w:ascii="Times New Roman" w:hAnsi="Times New Roman" w:cs="Times New Roman"/>
              </w:rPr>
            </w:pPr>
            <w:r w:rsidRPr="00D634EE">
              <w:rPr>
                <w:rFonts w:ascii="Times New Roman" w:eastAsia="Times New Roman" w:hAnsi="Times New Roman" w:cs="Times New Roman"/>
                <w:spacing w:val="-2"/>
              </w:rPr>
              <w:t>Quy định chi tiết về c</w:t>
            </w:r>
            <w:r w:rsidRPr="00D634EE">
              <w:rPr>
                <w:rFonts w:ascii="Times New Roman" w:hAnsi="Times New Roman" w:cs="Times New Roman"/>
                <w:lang w:val="vi-VN"/>
              </w:rPr>
              <w:t>hế độ, chính sách đối với cơ quan, đơn vị, cá nhân trong hoạt động quản lý, bảo vệ công trình quốc phòng và khu quân sự</w:t>
            </w:r>
            <w:r w:rsidRPr="00D634EE">
              <w:rPr>
                <w:rFonts w:ascii="Times New Roman" w:hAnsi="Times New Roman" w:cs="Times New Roman"/>
              </w:rPr>
              <w:t xml:space="preserve"> </w:t>
            </w:r>
          </w:p>
        </w:tc>
        <w:tc>
          <w:tcPr>
            <w:tcW w:w="2835" w:type="dxa"/>
          </w:tcPr>
          <w:p w14:paraId="04CD378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3 Điều 25</w:t>
            </w:r>
          </w:p>
        </w:tc>
      </w:tr>
      <w:tr w:rsidR="002F0B26" w:rsidRPr="00E91411" w14:paraId="7760C1AA" w14:textId="77777777" w:rsidTr="0031519F">
        <w:trPr>
          <w:jc w:val="center"/>
        </w:trPr>
        <w:tc>
          <w:tcPr>
            <w:tcW w:w="926" w:type="dxa"/>
          </w:tcPr>
          <w:p w14:paraId="20DA2490" w14:textId="77777777" w:rsidR="002F0B26" w:rsidRPr="00D634EE" w:rsidRDefault="002F0B26" w:rsidP="0031519F">
            <w:pPr>
              <w:numPr>
                <w:ilvl w:val="0"/>
                <w:numId w:val="5"/>
              </w:numPr>
              <w:spacing w:before="60" w:after="60"/>
              <w:contextualSpacing/>
              <w:jc w:val="center"/>
              <w:rPr>
                <w:rFonts w:ascii="Times New Roman" w:hAnsi="Times New Roman" w:cs="Times New Roman"/>
              </w:rPr>
            </w:pPr>
          </w:p>
        </w:tc>
        <w:tc>
          <w:tcPr>
            <w:tcW w:w="10835" w:type="dxa"/>
            <w:gridSpan w:val="2"/>
          </w:tcPr>
          <w:p w14:paraId="6BB96A19" w14:textId="77777777" w:rsidR="002F0B26" w:rsidRPr="00D634EE" w:rsidRDefault="002F0B26" w:rsidP="0031519F">
            <w:pPr>
              <w:spacing w:before="60" w:after="60"/>
              <w:jc w:val="both"/>
              <w:rPr>
                <w:rFonts w:ascii="Times New Roman" w:hAnsi="Times New Roman" w:cs="Times New Roman"/>
              </w:rPr>
            </w:pPr>
            <w:r w:rsidRPr="00D634EE">
              <w:rPr>
                <w:rFonts w:ascii="Times New Roman" w:eastAsia="Times New Roman" w:hAnsi="Times New Roman" w:cs="Times New Roman"/>
                <w:spacing w:val="-2"/>
              </w:rPr>
              <w:t>Quy định chi tiết về c</w:t>
            </w:r>
            <w:r w:rsidRPr="00D634EE">
              <w:rPr>
                <w:rFonts w:ascii="Times New Roman" w:hAnsi="Times New Roman" w:cs="Times New Roman"/>
                <w:lang w:val="vi-VN"/>
              </w:rPr>
              <w:t>hế độ, chính sách đối với cơ quan, đơn vị, cá nhân trong hoạt động quản lý, bảo vệ công trình quốc phòng và khu quân sự</w:t>
            </w:r>
            <w:r w:rsidRPr="00D634EE">
              <w:rPr>
                <w:rFonts w:ascii="Times New Roman" w:hAnsi="Times New Roman" w:cs="Times New Roman"/>
              </w:rPr>
              <w:t xml:space="preserve"> </w:t>
            </w:r>
          </w:p>
        </w:tc>
        <w:tc>
          <w:tcPr>
            <w:tcW w:w="2835" w:type="dxa"/>
          </w:tcPr>
          <w:p w14:paraId="43282D5B"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4 Điều 26</w:t>
            </w:r>
          </w:p>
        </w:tc>
      </w:tr>
      <w:tr w:rsidR="002F0B26" w:rsidRPr="00E91411" w14:paraId="6C428258" w14:textId="77777777" w:rsidTr="0031519F">
        <w:trPr>
          <w:jc w:val="center"/>
        </w:trPr>
        <w:tc>
          <w:tcPr>
            <w:tcW w:w="11761" w:type="dxa"/>
            <w:gridSpan w:val="3"/>
          </w:tcPr>
          <w:p w14:paraId="55F28D25"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2. Nội dung giao Thủ tướng Chính phủ:</w:t>
            </w:r>
          </w:p>
        </w:tc>
        <w:tc>
          <w:tcPr>
            <w:tcW w:w="2835" w:type="dxa"/>
          </w:tcPr>
          <w:p w14:paraId="551D9DFB"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13A1BBEE" w14:textId="77777777" w:rsidTr="0031519F">
        <w:trPr>
          <w:jc w:val="center"/>
        </w:trPr>
        <w:tc>
          <w:tcPr>
            <w:tcW w:w="926" w:type="dxa"/>
          </w:tcPr>
          <w:p w14:paraId="4E8F53D8" w14:textId="77777777" w:rsidR="002F0B26" w:rsidRPr="00D634EE" w:rsidRDefault="002F0B26" w:rsidP="0031519F">
            <w:pPr>
              <w:numPr>
                <w:ilvl w:val="0"/>
                <w:numId w:val="17"/>
              </w:numPr>
              <w:spacing w:before="60" w:after="60"/>
              <w:contextualSpacing/>
              <w:jc w:val="center"/>
              <w:rPr>
                <w:rFonts w:ascii="Times New Roman" w:hAnsi="Times New Roman" w:cs="Times New Roman"/>
                <w:lang w:val="vi-VN"/>
              </w:rPr>
            </w:pPr>
          </w:p>
        </w:tc>
        <w:tc>
          <w:tcPr>
            <w:tcW w:w="10835" w:type="dxa"/>
            <w:gridSpan w:val="2"/>
          </w:tcPr>
          <w:p w14:paraId="6B90524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nl-NL"/>
              </w:rPr>
              <w:t>Quy định chi tiết chế độ bảo vệ đối với công trình quốc phòng, khu quân sự thuộc Nhóm đặc biệt</w:t>
            </w:r>
          </w:p>
        </w:tc>
        <w:tc>
          <w:tcPr>
            <w:tcW w:w="2835" w:type="dxa"/>
          </w:tcPr>
          <w:p w14:paraId="1AB101E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nl-NL"/>
              </w:rPr>
              <w:t>Khoản 10 Điều 18</w:t>
            </w:r>
          </w:p>
        </w:tc>
      </w:tr>
      <w:tr w:rsidR="002F0B26" w:rsidRPr="00E91411" w14:paraId="1932BB6C" w14:textId="77777777" w:rsidTr="0031519F">
        <w:trPr>
          <w:jc w:val="center"/>
        </w:trPr>
        <w:tc>
          <w:tcPr>
            <w:tcW w:w="11761" w:type="dxa"/>
            <w:gridSpan w:val="3"/>
          </w:tcPr>
          <w:p w14:paraId="3EB34CDD"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rPr>
              <w:t>3</w:t>
            </w:r>
            <w:r w:rsidRPr="00D634EE">
              <w:rPr>
                <w:rFonts w:ascii="Times New Roman" w:hAnsi="Times New Roman" w:cs="Times New Roman"/>
                <w:b/>
                <w:bCs/>
                <w:i/>
                <w:iCs/>
                <w:lang w:val="vi-VN"/>
              </w:rPr>
              <w:t xml:space="preserve">. Nội dung giao Bộ </w:t>
            </w:r>
            <w:r w:rsidRPr="00D634EE">
              <w:rPr>
                <w:rFonts w:ascii="Times New Roman" w:hAnsi="Times New Roman" w:cs="Times New Roman"/>
                <w:b/>
                <w:bCs/>
                <w:i/>
                <w:iCs/>
              </w:rPr>
              <w:t>Quốc phòng</w:t>
            </w:r>
            <w:r w:rsidRPr="00D634EE">
              <w:rPr>
                <w:rFonts w:ascii="Times New Roman" w:hAnsi="Times New Roman" w:cs="Times New Roman"/>
                <w:b/>
                <w:bCs/>
                <w:i/>
                <w:iCs/>
                <w:lang w:val="vi-VN"/>
              </w:rPr>
              <w:t>:</w:t>
            </w:r>
          </w:p>
        </w:tc>
        <w:tc>
          <w:tcPr>
            <w:tcW w:w="2835" w:type="dxa"/>
          </w:tcPr>
          <w:p w14:paraId="7F9884FC"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3773CB88" w14:textId="77777777" w:rsidTr="0031519F">
        <w:trPr>
          <w:jc w:val="center"/>
        </w:trPr>
        <w:tc>
          <w:tcPr>
            <w:tcW w:w="926" w:type="dxa"/>
          </w:tcPr>
          <w:p w14:paraId="4A4CEC16" w14:textId="77777777" w:rsidR="002F0B26" w:rsidRPr="00D634EE" w:rsidRDefault="002F0B26" w:rsidP="0031519F">
            <w:pPr>
              <w:numPr>
                <w:ilvl w:val="0"/>
                <w:numId w:val="16"/>
              </w:numPr>
              <w:spacing w:before="60" w:after="60"/>
              <w:contextualSpacing/>
              <w:jc w:val="center"/>
              <w:rPr>
                <w:rFonts w:ascii="Times New Roman" w:hAnsi="Times New Roman" w:cs="Times New Roman"/>
                <w:lang w:val="vi-VN"/>
              </w:rPr>
            </w:pPr>
          </w:p>
        </w:tc>
        <w:tc>
          <w:tcPr>
            <w:tcW w:w="10835" w:type="dxa"/>
            <w:gridSpan w:val="2"/>
          </w:tcPr>
          <w:p w14:paraId="0409D74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lập hồ sơ quản lý công trình quốc phòng và khu quân sự</w:t>
            </w:r>
          </w:p>
        </w:tc>
        <w:tc>
          <w:tcPr>
            <w:tcW w:w="2835" w:type="dxa"/>
          </w:tcPr>
          <w:p w14:paraId="08942C4A"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4 Điều 10</w:t>
            </w:r>
          </w:p>
        </w:tc>
      </w:tr>
      <w:tr w:rsidR="002F0B26" w:rsidRPr="00E91411" w14:paraId="5D881002" w14:textId="77777777" w:rsidTr="0031519F">
        <w:trPr>
          <w:jc w:val="center"/>
        </w:trPr>
        <w:tc>
          <w:tcPr>
            <w:tcW w:w="926" w:type="dxa"/>
          </w:tcPr>
          <w:p w14:paraId="7053E02B" w14:textId="77777777" w:rsidR="002F0B26" w:rsidRPr="00D634EE" w:rsidRDefault="002F0B26" w:rsidP="0031519F">
            <w:pPr>
              <w:numPr>
                <w:ilvl w:val="0"/>
                <w:numId w:val="16"/>
              </w:numPr>
              <w:spacing w:before="60" w:after="60"/>
              <w:contextualSpacing/>
              <w:jc w:val="center"/>
              <w:rPr>
                <w:rFonts w:ascii="Times New Roman" w:hAnsi="Times New Roman" w:cs="Times New Roman"/>
                <w:lang w:val="vi-VN"/>
              </w:rPr>
            </w:pPr>
          </w:p>
        </w:tc>
        <w:tc>
          <w:tcPr>
            <w:tcW w:w="10835" w:type="dxa"/>
            <w:gridSpan w:val="2"/>
          </w:tcPr>
          <w:p w14:paraId="5CCBC190" w14:textId="77777777" w:rsidR="002F0B26" w:rsidRPr="00D634EE" w:rsidRDefault="002F0B26" w:rsidP="0031519F">
            <w:pPr>
              <w:spacing w:before="60" w:after="60"/>
              <w:jc w:val="both"/>
              <w:rPr>
                <w:rFonts w:ascii="Times New Roman" w:eastAsia="Times New Roman" w:hAnsi="Times New Roman" w:cs="Times New Roman"/>
                <w:spacing w:val="-2"/>
                <w:lang w:val="vi-VN"/>
              </w:rPr>
            </w:pPr>
            <w:r w:rsidRPr="00D634EE">
              <w:rPr>
                <w:rFonts w:ascii="Times New Roman" w:hAnsi="Times New Roman" w:cs="Times New Roman"/>
                <w:lang w:val="vi-VN"/>
              </w:rPr>
              <w:t>Quy định chi tiết việc bảo quản, bảo trì công trình quốc phòng</w:t>
            </w:r>
          </w:p>
        </w:tc>
        <w:tc>
          <w:tcPr>
            <w:tcW w:w="2835" w:type="dxa"/>
          </w:tcPr>
          <w:p w14:paraId="0FCD998B"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4 Điều 11</w:t>
            </w:r>
          </w:p>
        </w:tc>
      </w:tr>
      <w:tr w:rsidR="002F0B26" w:rsidRPr="00E91411" w14:paraId="390A9A26" w14:textId="77777777" w:rsidTr="0031519F">
        <w:trPr>
          <w:jc w:val="center"/>
        </w:trPr>
        <w:tc>
          <w:tcPr>
            <w:tcW w:w="926" w:type="dxa"/>
          </w:tcPr>
          <w:p w14:paraId="47DB0481" w14:textId="77777777" w:rsidR="002F0B26" w:rsidRPr="00D634EE" w:rsidRDefault="002F0B26" w:rsidP="0031519F">
            <w:pPr>
              <w:numPr>
                <w:ilvl w:val="0"/>
                <w:numId w:val="16"/>
              </w:numPr>
              <w:spacing w:before="60" w:after="60"/>
              <w:contextualSpacing/>
              <w:jc w:val="center"/>
              <w:rPr>
                <w:rFonts w:ascii="Times New Roman" w:hAnsi="Times New Roman" w:cs="Times New Roman"/>
                <w:lang w:val="vi-VN"/>
              </w:rPr>
            </w:pPr>
          </w:p>
        </w:tc>
        <w:tc>
          <w:tcPr>
            <w:tcW w:w="10835" w:type="dxa"/>
            <w:gridSpan w:val="2"/>
          </w:tcPr>
          <w:p w14:paraId="3848924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trình tự, thủ tục phá dỡ công trình quốc phòng, di dời khu quân sự</w:t>
            </w:r>
          </w:p>
        </w:tc>
        <w:tc>
          <w:tcPr>
            <w:tcW w:w="2835" w:type="dxa"/>
          </w:tcPr>
          <w:p w14:paraId="5321216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13</w:t>
            </w:r>
          </w:p>
        </w:tc>
      </w:tr>
      <w:tr w:rsidR="002F0B26" w:rsidRPr="00E91411" w14:paraId="5BE0C9FF" w14:textId="77777777" w:rsidTr="0031519F">
        <w:trPr>
          <w:jc w:val="center"/>
        </w:trPr>
        <w:tc>
          <w:tcPr>
            <w:tcW w:w="926" w:type="dxa"/>
          </w:tcPr>
          <w:p w14:paraId="66C86CB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III</w:t>
            </w:r>
          </w:p>
        </w:tc>
        <w:tc>
          <w:tcPr>
            <w:tcW w:w="10835" w:type="dxa"/>
            <w:gridSpan w:val="2"/>
          </w:tcPr>
          <w:p w14:paraId="31FF51D8"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b/>
                <w:bCs/>
                <w:lang w:val="vi-VN"/>
              </w:rPr>
              <w:t>Luật Lực lượng tham gia bảo vệ an ninh, trật tự ở cơ sở</w:t>
            </w:r>
          </w:p>
        </w:tc>
        <w:tc>
          <w:tcPr>
            <w:tcW w:w="2835" w:type="dxa"/>
          </w:tcPr>
          <w:p w14:paraId="2AF38923"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35E4BA74" w14:textId="77777777" w:rsidTr="0031519F">
        <w:trPr>
          <w:jc w:val="center"/>
        </w:trPr>
        <w:tc>
          <w:tcPr>
            <w:tcW w:w="11761" w:type="dxa"/>
            <w:gridSpan w:val="3"/>
          </w:tcPr>
          <w:p w14:paraId="59B22403" w14:textId="77777777" w:rsidR="002F0B26" w:rsidRPr="00D634EE" w:rsidRDefault="002F0B26" w:rsidP="0031519F">
            <w:pPr>
              <w:spacing w:before="60" w:after="60"/>
              <w:rPr>
                <w:rFonts w:ascii="Times New Roman" w:hAnsi="Times New Roman" w:cs="Times New Roman"/>
                <w:b/>
                <w:bCs/>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221C61E8"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45C5DF20" w14:textId="77777777" w:rsidTr="0031519F">
        <w:trPr>
          <w:jc w:val="center"/>
        </w:trPr>
        <w:tc>
          <w:tcPr>
            <w:tcW w:w="926" w:type="dxa"/>
          </w:tcPr>
          <w:p w14:paraId="22D1BE52" w14:textId="77777777" w:rsidR="002F0B26" w:rsidRPr="00D634EE" w:rsidRDefault="002F0B26" w:rsidP="0031519F">
            <w:pPr>
              <w:numPr>
                <w:ilvl w:val="0"/>
                <w:numId w:val="4"/>
              </w:numPr>
              <w:spacing w:before="60" w:after="60"/>
              <w:contextualSpacing/>
              <w:jc w:val="center"/>
              <w:rPr>
                <w:rFonts w:ascii="Times New Roman" w:hAnsi="Times New Roman" w:cs="Times New Roman"/>
                <w:lang w:val="vi-VN"/>
              </w:rPr>
            </w:pPr>
          </w:p>
        </w:tc>
        <w:tc>
          <w:tcPr>
            <w:tcW w:w="10835" w:type="dxa"/>
            <w:gridSpan w:val="2"/>
          </w:tcPr>
          <w:p w14:paraId="637F22E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lực lượng tham gia bảo vệ an ninh, trật tự ở cơ sở được trang bị, sử dụng trang phục, huy hiệu, phù hiệu, biển hiệu, giấy chứng nhận, phương tiện, thiết bị cần thiết để thực hiện nhiệm vụ </w:t>
            </w:r>
          </w:p>
        </w:tc>
        <w:tc>
          <w:tcPr>
            <w:tcW w:w="2835" w:type="dxa"/>
          </w:tcPr>
          <w:p w14:paraId="1F6A22C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22</w:t>
            </w:r>
          </w:p>
        </w:tc>
      </w:tr>
      <w:tr w:rsidR="002F0B26" w:rsidRPr="00E91411" w14:paraId="5C6A5B11" w14:textId="77777777" w:rsidTr="0031519F">
        <w:trPr>
          <w:jc w:val="center"/>
        </w:trPr>
        <w:tc>
          <w:tcPr>
            <w:tcW w:w="926" w:type="dxa"/>
          </w:tcPr>
          <w:p w14:paraId="530DA17F" w14:textId="77777777" w:rsidR="002F0B26" w:rsidRPr="00D634EE" w:rsidRDefault="002F0B26" w:rsidP="0031519F">
            <w:pPr>
              <w:numPr>
                <w:ilvl w:val="0"/>
                <w:numId w:val="4"/>
              </w:numPr>
              <w:spacing w:before="60" w:after="60"/>
              <w:contextualSpacing/>
              <w:jc w:val="center"/>
              <w:rPr>
                <w:rFonts w:ascii="Times New Roman" w:hAnsi="Times New Roman" w:cs="Times New Roman"/>
                <w:lang w:val="vi-VN"/>
              </w:rPr>
            </w:pPr>
          </w:p>
        </w:tc>
        <w:tc>
          <w:tcPr>
            <w:tcW w:w="10835" w:type="dxa"/>
            <w:gridSpan w:val="2"/>
          </w:tcPr>
          <w:p w14:paraId="4CF95AE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và khoản 3 Điều 24</w:t>
            </w:r>
          </w:p>
        </w:tc>
        <w:tc>
          <w:tcPr>
            <w:tcW w:w="2835" w:type="dxa"/>
          </w:tcPr>
          <w:p w14:paraId="1522357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24</w:t>
            </w:r>
          </w:p>
        </w:tc>
      </w:tr>
      <w:tr w:rsidR="002F0B26" w:rsidRPr="00E91411" w14:paraId="04525D95" w14:textId="77777777" w:rsidTr="0031519F">
        <w:trPr>
          <w:jc w:val="center"/>
        </w:trPr>
        <w:tc>
          <w:tcPr>
            <w:tcW w:w="11761" w:type="dxa"/>
            <w:gridSpan w:val="3"/>
          </w:tcPr>
          <w:p w14:paraId="77347B88"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2. Nội dung giao Bộ trưởng Bộ công an:</w:t>
            </w:r>
          </w:p>
        </w:tc>
        <w:tc>
          <w:tcPr>
            <w:tcW w:w="2835" w:type="dxa"/>
          </w:tcPr>
          <w:p w14:paraId="337400E0"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44C7DA71" w14:textId="77777777" w:rsidTr="0031519F">
        <w:trPr>
          <w:jc w:val="center"/>
        </w:trPr>
        <w:tc>
          <w:tcPr>
            <w:tcW w:w="926" w:type="dxa"/>
          </w:tcPr>
          <w:p w14:paraId="66DCC630"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3EAC0DF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về hồ sơ, trình tự, thủ tục tuyển chọn Tổ viên Tổ bảo vệ an ninh, trật tự</w:t>
            </w:r>
          </w:p>
        </w:tc>
        <w:tc>
          <w:tcPr>
            <w:tcW w:w="2835" w:type="dxa"/>
          </w:tcPr>
          <w:p w14:paraId="69A046C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15</w:t>
            </w:r>
          </w:p>
        </w:tc>
      </w:tr>
      <w:tr w:rsidR="002F0B26" w:rsidRPr="00E91411" w14:paraId="4D6A3ACF" w14:textId="77777777" w:rsidTr="0031519F">
        <w:trPr>
          <w:jc w:val="center"/>
        </w:trPr>
        <w:tc>
          <w:tcPr>
            <w:tcW w:w="926" w:type="dxa"/>
          </w:tcPr>
          <w:p w14:paraId="421409F3"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15CE948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trình tự, thủ tục thành lập Tổ bảo vệ an ninh, trật tự, công nhận thành viên Tổ bảo vệ an ninh, trật tự</w:t>
            </w:r>
          </w:p>
        </w:tc>
        <w:tc>
          <w:tcPr>
            <w:tcW w:w="2835" w:type="dxa"/>
          </w:tcPr>
          <w:p w14:paraId="312401E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16</w:t>
            </w:r>
          </w:p>
        </w:tc>
      </w:tr>
      <w:tr w:rsidR="002F0B26" w:rsidRPr="00E91411" w14:paraId="5551C399" w14:textId="77777777" w:rsidTr="0031519F">
        <w:trPr>
          <w:jc w:val="center"/>
        </w:trPr>
        <w:tc>
          <w:tcPr>
            <w:tcW w:w="926" w:type="dxa"/>
          </w:tcPr>
          <w:p w14:paraId="7F5EF801"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795D324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trình tự, thủ tục điều chỉnh số lượng thành viên, số lượng Tổ bảo vệ an ninh, trật tự, cho thôi tham gia lực lượng tham gia bảo vệ an ninh, trật tự ở cơ sở</w:t>
            </w:r>
          </w:p>
        </w:tc>
        <w:tc>
          <w:tcPr>
            <w:tcW w:w="2835" w:type="dxa"/>
          </w:tcPr>
          <w:p w14:paraId="075EA7A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17</w:t>
            </w:r>
          </w:p>
        </w:tc>
      </w:tr>
      <w:tr w:rsidR="002F0B26" w:rsidRPr="00E91411" w14:paraId="4BD4F55A" w14:textId="77777777" w:rsidTr="0031519F">
        <w:trPr>
          <w:jc w:val="center"/>
        </w:trPr>
        <w:tc>
          <w:tcPr>
            <w:tcW w:w="926" w:type="dxa"/>
          </w:tcPr>
          <w:p w14:paraId="3CC9A4F1"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1EC97BA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lực lượng tham gia bảo vệ an ninh, trật tự ở cơ sở được huấn luyện, bồi dưỡng về chính trị, pháp luật, nghiệp vụ, tham gia diễn tập, hội thi theo </w:t>
            </w:r>
          </w:p>
        </w:tc>
        <w:tc>
          <w:tcPr>
            <w:tcW w:w="2835" w:type="dxa"/>
          </w:tcPr>
          <w:p w14:paraId="3299A82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Điều 18</w:t>
            </w:r>
          </w:p>
        </w:tc>
      </w:tr>
      <w:tr w:rsidR="002F0B26" w:rsidRPr="00E91411" w14:paraId="12B14494" w14:textId="77777777" w:rsidTr="0031519F">
        <w:trPr>
          <w:jc w:val="center"/>
        </w:trPr>
        <w:tc>
          <w:tcPr>
            <w:tcW w:w="926" w:type="dxa"/>
          </w:tcPr>
          <w:p w14:paraId="43D549F9"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6883ABD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lực lượng tham gia bảo vệ an ninh, trật tự ở cơ sở được trang bị công cụ hỗ trợ để thực hiện nhiệm vụ bảo vệ an ninh, trật tự ở cơ sở</w:t>
            </w:r>
          </w:p>
        </w:tc>
        <w:tc>
          <w:tcPr>
            <w:tcW w:w="2835" w:type="dxa"/>
          </w:tcPr>
          <w:p w14:paraId="1E648E3C"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21</w:t>
            </w:r>
          </w:p>
        </w:tc>
      </w:tr>
      <w:tr w:rsidR="002F0B26" w:rsidRPr="00E91411" w14:paraId="63DE5F90" w14:textId="77777777" w:rsidTr="0031519F">
        <w:trPr>
          <w:jc w:val="center"/>
        </w:trPr>
        <w:tc>
          <w:tcPr>
            <w:tcW w:w="926" w:type="dxa"/>
          </w:tcPr>
          <w:p w14:paraId="35A09EC2" w14:textId="77777777" w:rsidR="002F0B26" w:rsidRPr="00D634EE" w:rsidRDefault="002F0B26" w:rsidP="0031519F">
            <w:pPr>
              <w:numPr>
                <w:ilvl w:val="0"/>
                <w:numId w:val="22"/>
              </w:numPr>
              <w:spacing w:before="60" w:after="60"/>
              <w:contextualSpacing/>
              <w:jc w:val="center"/>
              <w:rPr>
                <w:rFonts w:ascii="Times New Roman" w:hAnsi="Times New Roman" w:cs="Times New Roman"/>
              </w:rPr>
            </w:pPr>
          </w:p>
        </w:tc>
        <w:tc>
          <w:tcPr>
            <w:tcW w:w="10835" w:type="dxa"/>
            <w:gridSpan w:val="2"/>
          </w:tcPr>
          <w:p w14:paraId="6DF74CC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cấp, cấp đổi, cấp lại, thu hồi, quản lý, sử dụng biển hiệu, giấy chứng nhận của lực lượng tham gia bảo vệ an ninh, trật tự ở cơ sở </w:t>
            </w:r>
          </w:p>
        </w:tc>
        <w:tc>
          <w:tcPr>
            <w:tcW w:w="2835" w:type="dxa"/>
          </w:tcPr>
          <w:p w14:paraId="434908A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22</w:t>
            </w:r>
          </w:p>
        </w:tc>
      </w:tr>
      <w:tr w:rsidR="002F0B26" w:rsidRPr="00E91411" w14:paraId="17F156BB" w14:textId="77777777" w:rsidTr="0031519F">
        <w:trPr>
          <w:jc w:val="center"/>
        </w:trPr>
        <w:tc>
          <w:tcPr>
            <w:tcW w:w="926" w:type="dxa"/>
          </w:tcPr>
          <w:p w14:paraId="6504F02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IV</w:t>
            </w:r>
          </w:p>
        </w:tc>
        <w:tc>
          <w:tcPr>
            <w:tcW w:w="10835" w:type="dxa"/>
            <w:gridSpan w:val="2"/>
          </w:tcPr>
          <w:p w14:paraId="097ED88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Luật Đất đai số 31/2024/QH15</w:t>
            </w:r>
          </w:p>
        </w:tc>
        <w:tc>
          <w:tcPr>
            <w:tcW w:w="2835" w:type="dxa"/>
          </w:tcPr>
          <w:p w14:paraId="62454EEA"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2A73830C" w14:textId="77777777" w:rsidTr="0031519F">
        <w:trPr>
          <w:jc w:val="center"/>
        </w:trPr>
        <w:tc>
          <w:tcPr>
            <w:tcW w:w="11761" w:type="dxa"/>
            <w:gridSpan w:val="3"/>
          </w:tcPr>
          <w:p w14:paraId="2098F0BE"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26587454"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0F1EB3D5" w14:textId="77777777" w:rsidTr="0031519F">
        <w:trPr>
          <w:jc w:val="center"/>
        </w:trPr>
        <w:tc>
          <w:tcPr>
            <w:tcW w:w="936" w:type="dxa"/>
            <w:gridSpan w:val="2"/>
          </w:tcPr>
          <w:p w14:paraId="2C77369B"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7476AA9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nhận chuyển quyền sử dụng đất nông nghiệp mà có thu nhập từ sản xuất nông nghiệp trên đất đó</w:t>
            </w:r>
          </w:p>
        </w:tc>
        <w:tc>
          <w:tcPr>
            <w:tcW w:w="2835" w:type="dxa"/>
          </w:tcPr>
          <w:p w14:paraId="077ADA8B" w14:textId="77777777" w:rsidR="002F0B26" w:rsidRPr="00D634EE" w:rsidRDefault="002F0B26" w:rsidP="0031519F">
            <w:pPr>
              <w:spacing w:before="60" w:after="60"/>
              <w:jc w:val="center"/>
              <w:rPr>
                <w:rFonts w:ascii="Times New Roman" w:hAnsi="Times New Roman" w:cs="Times New Roman"/>
                <w:bCs/>
                <w:lang w:val="vi-VN"/>
              </w:rPr>
            </w:pPr>
            <w:r w:rsidRPr="00D634EE">
              <w:rPr>
                <w:rFonts w:ascii="Times New Roman" w:hAnsi="Times New Roman" w:cs="Times New Roman"/>
                <w:bCs/>
              </w:rPr>
              <w:t>Khoản</w:t>
            </w:r>
            <w:r w:rsidRPr="00D634EE">
              <w:rPr>
                <w:rFonts w:ascii="Times New Roman" w:hAnsi="Times New Roman" w:cs="Times New Roman"/>
                <w:bCs/>
                <w:lang w:val="vi-VN"/>
              </w:rPr>
              <w:t xml:space="preserve"> 6 Điều 3</w:t>
            </w:r>
          </w:p>
        </w:tc>
      </w:tr>
      <w:tr w:rsidR="003B02B8" w:rsidRPr="003B02B8" w14:paraId="495855BA" w14:textId="77777777" w:rsidTr="0031519F">
        <w:trPr>
          <w:jc w:val="center"/>
        </w:trPr>
        <w:tc>
          <w:tcPr>
            <w:tcW w:w="936" w:type="dxa"/>
            <w:gridSpan w:val="2"/>
          </w:tcPr>
          <w:p w14:paraId="27E5A1BC" w14:textId="77777777" w:rsidR="002F0B26" w:rsidRPr="003B02B8"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2F7A7B58" w14:textId="58A64C47" w:rsidR="002F0B26" w:rsidRPr="003B02B8" w:rsidRDefault="002F0B26" w:rsidP="0031519F">
            <w:pPr>
              <w:spacing w:before="60" w:after="60"/>
              <w:jc w:val="both"/>
              <w:rPr>
                <w:rFonts w:ascii="Times New Roman" w:hAnsi="Times New Roman" w:cs="Times New Roman"/>
                <w:lang w:val="en-US"/>
              </w:rPr>
            </w:pPr>
            <w:r w:rsidRPr="003B02B8">
              <w:rPr>
                <w:rFonts w:ascii="Times New Roman" w:hAnsi="Times New Roman" w:cs="Times New Roman"/>
                <w:lang w:val="vi-VN"/>
              </w:rPr>
              <w:t xml:space="preserve">Quy định chi tiết </w:t>
            </w:r>
            <w:r w:rsidR="00EF2402" w:rsidRPr="003B02B8">
              <w:rPr>
                <w:rFonts w:ascii="Times New Roman" w:hAnsi="Times New Roman" w:cs="Times New Roman"/>
                <w:lang w:val="en-US"/>
              </w:rPr>
              <w:t>các</w:t>
            </w:r>
            <w:r w:rsidRPr="003B02B8">
              <w:rPr>
                <w:rFonts w:ascii="Times New Roman" w:hAnsi="Times New Roman" w:cs="Times New Roman"/>
                <w:lang w:val="vi-VN"/>
              </w:rPr>
              <w:t xml:space="preserve"> loại đất</w:t>
            </w:r>
            <w:r w:rsidR="00EF2402" w:rsidRPr="003B02B8">
              <w:rPr>
                <w:rFonts w:ascii="Times New Roman" w:hAnsi="Times New Roman" w:cs="Times New Roman"/>
                <w:lang w:val="en-US"/>
              </w:rPr>
              <w:t xml:space="preserve"> tại Điều 9</w:t>
            </w:r>
          </w:p>
        </w:tc>
        <w:tc>
          <w:tcPr>
            <w:tcW w:w="2835" w:type="dxa"/>
          </w:tcPr>
          <w:p w14:paraId="08DAB4D7" w14:textId="77777777" w:rsidR="002F0B26" w:rsidRPr="003B02B8" w:rsidRDefault="002F0B26" w:rsidP="0031519F">
            <w:pPr>
              <w:spacing w:before="60" w:after="60"/>
              <w:jc w:val="center"/>
              <w:rPr>
                <w:rFonts w:ascii="Times New Roman" w:hAnsi="Times New Roman" w:cs="Times New Roman"/>
              </w:rPr>
            </w:pPr>
            <w:r w:rsidRPr="003B02B8">
              <w:rPr>
                <w:rFonts w:ascii="Times New Roman" w:hAnsi="Times New Roman" w:cs="Times New Roman"/>
              </w:rPr>
              <w:t>K</w:t>
            </w:r>
            <w:r w:rsidRPr="003B02B8">
              <w:rPr>
                <w:rFonts w:ascii="Times New Roman" w:hAnsi="Times New Roman" w:cs="Times New Roman"/>
                <w:lang w:val="vi-VN"/>
              </w:rPr>
              <w:t>hoản 5 Điều 9</w:t>
            </w:r>
          </w:p>
        </w:tc>
      </w:tr>
      <w:tr w:rsidR="002F0B26" w:rsidRPr="00E91411" w14:paraId="5E173699" w14:textId="77777777" w:rsidTr="0031519F">
        <w:trPr>
          <w:jc w:val="center"/>
        </w:trPr>
        <w:tc>
          <w:tcPr>
            <w:tcW w:w="936" w:type="dxa"/>
            <w:gridSpan w:val="2"/>
          </w:tcPr>
          <w:p w14:paraId="5CDD8E32"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3AA4F4E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đối với trường hợp không có giấy tờ quy định tại khoản 1 Điều 10 và trường hợp loại đất xác định trên giấy tờ đã cấp khác với phân loại đất theo quy định của Luật này hoặc khác với hiện trạng sử dụng đất thì việc xác định loại đất thực hiện</w:t>
            </w:r>
          </w:p>
        </w:tc>
        <w:tc>
          <w:tcPr>
            <w:tcW w:w="2835" w:type="dxa"/>
          </w:tcPr>
          <w:p w14:paraId="6553E22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2 Điều 10</w:t>
            </w:r>
          </w:p>
        </w:tc>
      </w:tr>
      <w:tr w:rsidR="002F0B26" w:rsidRPr="00E91411" w14:paraId="1549248E" w14:textId="77777777" w:rsidTr="0031519F">
        <w:trPr>
          <w:jc w:val="center"/>
        </w:trPr>
        <w:tc>
          <w:tcPr>
            <w:tcW w:w="936" w:type="dxa"/>
            <w:gridSpan w:val="2"/>
          </w:tcPr>
          <w:p w14:paraId="3B967C46"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172A6A7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trách nhiệm của Nhà nước về đất đai đối với đồng bào dân tộc thiểu số </w:t>
            </w:r>
          </w:p>
        </w:tc>
        <w:tc>
          <w:tcPr>
            <w:tcW w:w="2835" w:type="dxa"/>
          </w:tcPr>
          <w:p w14:paraId="5143135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9 Điều 16</w:t>
            </w:r>
          </w:p>
        </w:tc>
      </w:tr>
      <w:tr w:rsidR="002F0B26" w:rsidRPr="00E91411" w14:paraId="163FD8D1" w14:textId="77777777" w:rsidTr="0031519F">
        <w:trPr>
          <w:jc w:val="center"/>
        </w:trPr>
        <w:tc>
          <w:tcPr>
            <w:tcW w:w="936" w:type="dxa"/>
            <w:gridSpan w:val="2"/>
          </w:tcPr>
          <w:p w14:paraId="320C276A"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1750E07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tổ chức dịch vụ công về đất đai, bao gồm tổ chức đăng ký đất đai, tổ chức phát triển quỹ đất và các tổ chức dịch vụ công khác được thành lập và hoạt động</w:t>
            </w:r>
          </w:p>
        </w:tc>
        <w:tc>
          <w:tcPr>
            <w:tcW w:w="2835" w:type="dxa"/>
          </w:tcPr>
          <w:p w14:paraId="14BF9EE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4 Điều 22</w:t>
            </w:r>
          </w:p>
        </w:tc>
      </w:tr>
      <w:tr w:rsidR="002F0B26" w:rsidRPr="00E91411" w14:paraId="1079E1BB" w14:textId="77777777" w:rsidTr="0031519F">
        <w:trPr>
          <w:jc w:val="center"/>
        </w:trPr>
        <w:tc>
          <w:tcPr>
            <w:tcW w:w="936" w:type="dxa"/>
            <w:gridSpan w:val="2"/>
          </w:tcPr>
          <w:p w14:paraId="2A6D75B0"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4448976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tổ chức kinh tế có vốn đầu tư nước ngoài được nhận chuyển nhượng vốn đầu tư là giá trị quyền sử dụng đất</w:t>
            </w:r>
          </w:p>
        </w:tc>
        <w:tc>
          <w:tcPr>
            <w:tcW w:w="2835" w:type="dxa"/>
          </w:tcPr>
          <w:p w14:paraId="2FE57302" w14:textId="7D2BA54C" w:rsidR="002F0B26" w:rsidRPr="00D634EE" w:rsidRDefault="006447EE" w:rsidP="0031519F">
            <w:pPr>
              <w:spacing w:before="60" w:after="60"/>
              <w:jc w:val="center"/>
              <w:rPr>
                <w:rFonts w:ascii="Times New Roman" w:hAnsi="Times New Roman" w:cs="Times New Roman"/>
                <w:lang w:val="vi-VN"/>
              </w:rPr>
            </w:pPr>
            <w:r>
              <w:rPr>
                <w:rFonts w:ascii="Times New Roman" w:hAnsi="Times New Roman" w:cs="Times New Roman"/>
              </w:rPr>
              <w:t xml:space="preserve">Điểm d </w:t>
            </w:r>
            <w:r w:rsidR="00BA49DC">
              <w:rPr>
                <w:rFonts w:ascii="Times New Roman" w:hAnsi="Times New Roman" w:cs="Times New Roman"/>
              </w:rPr>
              <w:t>k</w:t>
            </w:r>
            <w:r w:rsidR="002F0B26" w:rsidRPr="00D634EE">
              <w:rPr>
                <w:rFonts w:ascii="Times New Roman" w:hAnsi="Times New Roman" w:cs="Times New Roman"/>
              </w:rPr>
              <w:t>hoản</w:t>
            </w:r>
            <w:r w:rsidR="002F0B26" w:rsidRPr="00D634EE">
              <w:rPr>
                <w:rFonts w:ascii="Times New Roman" w:hAnsi="Times New Roman" w:cs="Times New Roman"/>
                <w:lang w:val="vi-VN"/>
              </w:rPr>
              <w:t xml:space="preserve"> 1 Điều 28</w:t>
            </w:r>
          </w:p>
        </w:tc>
      </w:tr>
      <w:tr w:rsidR="002F0B26" w:rsidRPr="00E91411" w14:paraId="1DCFACC7" w14:textId="77777777" w:rsidTr="0031519F">
        <w:trPr>
          <w:jc w:val="center"/>
        </w:trPr>
        <w:tc>
          <w:tcPr>
            <w:tcW w:w="936" w:type="dxa"/>
            <w:gridSpan w:val="2"/>
          </w:tcPr>
          <w:p w14:paraId="2ED579C8"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4EADC5F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Chính phủ quy định đối với khu vực hạn chế tiếp cận đất đai thì việc nhận quyền sử dụng đất quy định tại khoản 1 và khoản 2 Điều 28 thực hiện theo trình tự, thủ tục</w:t>
            </w:r>
          </w:p>
        </w:tc>
        <w:tc>
          <w:tcPr>
            <w:tcW w:w="2835" w:type="dxa"/>
          </w:tcPr>
          <w:p w14:paraId="7B91A764"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3 Điều 28</w:t>
            </w:r>
          </w:p>
        </w:tc>
      </w:tr>
      <w:tr w:rsidR="002F0B26" w:rsidRPr="00E91411" w14:paraId="4B8B00C3" w14:textId="77777777" w:rsidTr="0031519F">
        <w:trPr>
          <w:jc w:val="center"/>
        </w:trPr>
        <w:tc>
          <w:tcPr>
            <w:tcW w:w="936" w:type="dxa"/>
            <w:gridSpan w:val="2"/>
          </w:tcPr>
          <w:p w14:paraId="4324151A"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5A4A52D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2 Điều 30</w:t>
            </w:r>
          </w:p>
        </w:tc>
        <w:tc>
          <w:tcPr>
            <w:tcW w:w="2835" w:type="dxa"/>
          </w:tcPr>
          <w:p w14:paraId="705A195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30</w:t>
            </w:r>
          </w:p>
        </w:tc>
      </w:tr>
      <w:tr w:rsidR="002F0B26" w:rsidRPr="00E91411" w14:paraId="14550423" w14:textId="77777777" w:rsidTr="0031519F">
        <w:trPr>
          <w:jc w:val="center"/>
        </w:trPr>
        <w:tc>
          <w:tcPr>
            <w:tcW w:w="936" w:type="dxa"/>
            <w:gridSpan w:val="2"/>
          </w:tcPr>
          <w:p w14:paraId="2EA910E2"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26F971F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49</w:t>
            </w:r>
          </w:p>
        </w:tc>
        <w:tc>
          <w:tcPr>
            <w:tcW w:w="2835" w:type="dxa"/>
          </w:tcPr>
          <w:p w14:paraId="4A96C01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6 Điều 49</w:t>
            </w:r>
          </w:p>
        </w:tc>
      </w:tr>
      <w:tr w:rsidR="002F0B26" w:rsidRPr="00E91411" w14:paraId="061A3187" w14:textId="77777777" w:rsidTr="0031519F">
        <w:trPr>
          <w:jc w:val="center"/>
        </w:trPr>
        <w:tc>
          <w:tcPr>
            <w:tcW w:w="936" w:type="dxa"/>
            <w:gridSpan w:val="2"/>
          </w:tcPr>
          <w:p w14:paraId="1C8C5FE6"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5047C25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về đo đạc lập bản đồ địa chính </w:t>
            </w:r>
          </w:p>
        </w:tc>
        <w:tc>
          <w:tcPr>
            <w:tcW w:w="2835" w:type="dxa"/>
          </w:tcPr>
          <w:p w14:paraId="6BF73787"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4 Điều 50</w:t>
            </w:r>
          </w:p>
        </w:tc>
      </w:tr>
      <w:tr w:rsidR="002F0B26" w:rsidRPr="00E91411" w14:paraId="5558F0E2" w14:textId="77777777" w:rsidTr="0031519F">
        <w:trPr>
          <w:jc w:val="center"/>
        </w:trPr>
        <w:tc>
          <w:tcPr>
            <w:tcW w:w="936" w:type="dxa"/>
            <w:gridSpan w:val="2"/>
          </w:tcPr>
          <w:p w14:paraId="35EAC8B5"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0B22983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điều tra, đánh giá đất đai, bảo vệ, cải tạo, phục hồi đất và quy định điều kiện năng lực của tổ chức dịch vụ tư vấn điều tra, đánh giá đất đai </w:t>
            </w:r>
          </w:p>
        </w:tc>
        <w:tc>
          <w:tcPr>
            <w:tcW w:w="2835" w:type="dxa"/>
          </w:tcPr>
          <w:p w14:paraId="4936C60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1 Điều 55</w:t>
            </w:r>
          </w:p>
        </w:tc>
      </w:tr>
      <w:tr w:rsidR="002F0B26" w:rsidRPr="00E91411" w14:paraId="60567CC8" w14:textId="77777777" w:rsidTr="0031519F">
        <w:trPr>
          <w:jc w:val="center"/>
        </w:trPr>
        <w:tc>
          <w:tcPr>
            <w:tcW w:w="936" w:type="dxa"/>
            <w:gridSpan w:val="2"/>
          </w:tcPr>
          <w:p w14:paraId="501DFA39"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29153AA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quy hoạch sử dụng đất cấp tỉnh </w:t>
            </w:r>
          </w:p>
        </w:tc>
        <w:tc>
          <w:tcPr>
            <w:tcW w:w="2835" w:type="dxa"/>
          </w:tcPr>
          <w:p w14:paraId="2E78836B"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6 Điều 65</w:t>
            </w:r>
          </w:p>
        </w:tc>
      </w:tr>
      <w:tr w:rsidR="002F0B26" w:rsidRPr="00E91411" w14:paraId="436E2427" w14:textId="77777777" w:rsidTr="0031519F">
        <w:trPr>
          <w:jc w:val="center"/>
        </w:trPr>
        <w:tc>
          <w:tcPr>
            <w:tcW w:w="936" w:type="dxa"/>
            <w:gridSpan w:val="2"/>
          </w:tcPr>
          <w:p w14:paraId="70FDE77C"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57A6704A"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việc lựa chọn tư vấn lập kế hoạch sử dụng đất quốc gia, quy hoạch, kế hoạch sử dụng đất cấp tỉnh, quy hoạch sử dụng đất cấp huyện, kế hoạch sử dụng đất hằng năm cấp huyện thực hiện</w:t>
            </w:r>
          </w:p>
        </w:tc>
        <w:tc>
          <w:tcPr>
            <w:tcW w:w="2835" w:type="dxa"/>
          </w:tcPr>
          <w:p w14:paraId="272EA49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74</w:t>
            </w:r>
          </w:p>
        </w:tc>
      </w:tr>
      <w:tr w:rsidR="002F0B26" w:rsidRPr="00E91411" w14:paraId="4D123369" w14:textId="77777777" w:rsidTr="0031519F">
        <w:trPr>
          <w:jc w:val="center"/>
        </w:trPr>
        <w:tc>
          <w:tcPr>
            <w:tcW w:w="936" w:type="dxa"/>
            <w:gridSpan w:val="2"/>
          </w:tcPr>
          <w:p w14:paraId="736DD570"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57A231C2" w14:textId="77777777" w:rsidR="002F0B26" w:rsidRPr="00D634EE" w:rsidRDefault="002F0B26" w:rsidP="0031519F">
            <w:pPr>
              <w:spacing w:before="60" w:after="60"/>
              <w:jc w:val="both"/>
              <w:rPr>
                <w:rFonts w:ascii="Times New Roman" w:hAnsi="Times New Roman" w:cs="Times New Roman"/>
                <w:spacing w:val="6"/>
                <w:lang w:val="vi-VN"/>
              </w:rPr>
            </w:pPr>
            <w:r w:rsidRPr="00D634EE">
              <w:rPr>
                <w:rFonts w:ascii="Times New Roman" w:hAnsi="Times New Roman" w:cs="Times New Roman"/>
                <w:spacing w:val="6"/>
                <w:lang w:val="vi-VN"/>
              </w:rPr>
              <w:t>Quy định nguyên tắc, tiêu chí phân bổ chỉ tiêu sử dụng đất cấp tỉnh, chỉ tiêu sử dụng đất cấp huyện</w:t>
            </w:r>
          </w:p>
        </w:tc>
        <w:tc>
          <w:tcPr>
            <w:tcW w:w="2835" w:type="dxa"/>
          </w:tcPr>
          <w:p w14:paraId="045BB3E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spacing w:val="-2"/>
              </w:rPr>
              <w:t>K</w:t>
            </w:r>
            <w:r w:rsidRPr="00D634EE">
              <w:rPr>
                <w:rFonts w:ascii="Times New Roman" w:hAnsi="Times New Roman" w:cs="Times New Roman"/>
                <w:spacing w:val="-2"/>
                <w:lang w:val="vi-VN"/>
              </w:rPr>
              <w:t>hoản 9 Điều 76</w:t>
            </w:r>
          </w:p>
        </w:tc>
      </w:tr>
      <w:tr w:rsidR="002F0B26" w:rsidRPr="00E91411" w14:paraId="6BA92FBA" w14:textId="77777777" w:rsidTr="0031519F">
        <w:trPr>
          <w:jc w:val="center"/>
        </w:trPr>
        <w:tc>
          <w:tcPr>
            <w:tcW w:w="936" w:type="dxa"/>
            <w:gridSpan w:val="2"/>
          </w:tcPr>
          <w:p w14:paraId="4E4B1258"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310B939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Điều 76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p>
        </w:tc>
        <w:tc>
          <w:tcPr>
            <w:tcW w:w="2835" w:type="dxa"/>
          </w:tcPr>
          <w:p w14:paraId="24299E4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spacing w:val="-4"/>
              </w:rPr>
              <w:t>K</w:t>
            </w:r>
            <w:r w:rsidRPr="00D634EE">
              <w:rPr>
                <w:rFonts w:ascii="Times New Roman" w:hAnsi="Times New Roman" w:cs="Times New Roman"/>
                <w:spacing w:val="-4"/>
                <w:lang w:val="vi-VN"/>
              </w:rPr>
              <w:t>hoản 10 Điều 76</w:t>
            </w:r>
          </w:p>
        </w:tc>
      </w:tr>
      <w:tr w:rsidR="002F0B26" w:rsidRPr="00E91411" w14:paraId="199FD0E4" w14:textId="77777777" w:rsidTr="0031519F">
        <w:trPr>
          <w:jc w:val="center"/>
        </w:trPr>
        <w:tc>
          <w:tcPr>
            <w:tcW w:w="936" w:type="dxa"/>
            <w:gridSpan w:val="2"/>
          </w:tcPr>
          <w:p w14:paraId="5498E609"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08BDBDA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các trường hợp thu hồi đất do vi phạm pháp luật về đất đai </w:t>
            </w:r>
          </w:p>
        </w:tc>
        <w:tc>
          <w:tcPr>
            <w:tcW w:w="2835" w:type="dxa"/>
          </w:tcPr>
          <w:p w14:paraId="7221E6C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10 Điều 81</w:t>
            </w:r>
          </w:p>
        </w:tc>
      </w:tr>
      <w:tr w:rsidR="002F0B26" w:rsidRPr="00E91411" w14:paraId="3C5F6D14" w14:textId="77777777" w:rsidTr="0031519F">
        <w:trPr>
          <w:jc w:val="center"/>
        </w:trPr>
        <w:tc>
          <w:tcPr>
            <w:tcW w:w="936" w:type="dxa"/>
            <w:gridSpan w:val="2"/>
          </w:tcPr>
          <w:p w14:paraId="231D77E6"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3C8D677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thu hồi đất do chấm dứt việc sử dụng đất theo pháp luật, tự nguyện trả lại đất, có nguy cơ đe dọa tính mạng con người, không còn khả năng tiếp tục sử dụng </w:t>
            </w:r>
          </w:p>
        </w:tc>
        <w:tc>
          <w:tcPr>
            <w:tcW w:w="2835" w:type="dxa"/>
          </w:tcPr>
          <w:p w14:paraId="17C6B02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6 Điều 82</w:t>
            </w:r>
          </w:p>
        </w:tc>
      </w:tr>
      <w:tr w:rsidR="002F0B26" w:rsidRPr="00E91411" w14:paraId="7D3AC208" w14:textId="77777777" w:rsidTr="0031519F">
        <w:trPr>
          <w:jc w:val="center"/>
        </w:trPr>
        <w:tc>
          <w:tcPr>
            <w:tcW w:w="936" w:type="dxa"/>
            <w:gridSpan w:val="2"/>
          </w:tcPr>
          <w:p w14:paraId="33E86D9C"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76C1CF3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trường hợp thu hồi đất liên quan đến quốc phòng, an ninh </w:t>
            </w:r>
          </w:p>
        </w:tc>
        <w:tc>
          <w:tcPr>
            <w:tcW w:w="2835" w:type="dxa"/>
          </w:tcPr>
          <w:p w14:paraId="043841A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4 Điều 84</w:t>
            </w:r>
          </w:p>
        </w:tc>
      </w:tr>
      <w:tr w:rsidR="002F0B26" w:rsidRPr="00E91411" w14:paraId="26AC2EC1" w14:textId="77777777" w:rsidTr="0031519F">
        <w:trPr>
          <w:jc w:val="center"/>
        </w:trPr>
        <w:tc>
          <w:tcPr>
            <w:tcW w:w="936" w:type="dxa"/>
            <w:gridSpan w:val="2"/>
          </w:tcPr>
          <w:p w14:paraId="5232B979"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7F02278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trình tự, thủ tục bồi thường, hỗ trợ, tái định cư, thu hồi đất vì mục đích quốc phòng, an ninh; phát triển kinh tế - xã hội vì lợi ích quốc gia, công cộng </w:t>
            </w:r>
          </w:p>
        </w:tc>
        <w:tc>
          <w:tcPr>
            <w:tcW w:w="2835" w:type="dxa"/>
          </w:tcPr>
          <w:p w14:paraId="10B263D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w:t>
            </w:r>
            <w:r w:rsidRPr="00D634EE">
              <w:rPr>
                <w:rFonts w:ascii="Times New Roman" w:hAnsi="Times New Roman" w:cs="Times New Roman"/>
                <w:lang w:val="vi-VN"/>
              </w:rPr>
              <w:t>hoản 9 Điều 87</w:t>
            </w:r>
          </w:p>
        </w:tc>
      </w:tr>
      <w:tr w:rsidR="002F0B26" w:rsidRPr="00E91411" w14:paraId="33E027C1" w14:textId="77777777" w:rsidTr="0031519F">
        <w:trPr>
          <w:jc w:val="center"/>
        </w:trPr>
        <w:tc>
          <w:tcPr>
            <w:tcW w:w="936" w:type="dxa"/>
            <w:gridSpan w:val="2"/>
          </w:tcPr>
          <w:p w14:paraId="368A762F"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78E4BB4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cưỡng chế thực hiện quyết định kiểm đếm bắt buộc </w:t>
            </w:r>
          </w:p>
        </w:tc>
        <w:tc>
          <w:tcPr>
            <w:tcW w:w="2835" w:type="dxa"/>
          </w:tcPr>
          <w:p w14:paraId="79F129D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6 Điều 88</w:t>
            </w:r>
          </w:p>
        </w:tc>
      </w:tr>
      <w:tr w:rsidR="002F0B26" w:rsidRPr="00B73B2A" w14:paraId="0D21F1A0" w14:textId="77777777" w:rsidTr="0031519F">
        <w:trPr>
          <w:jc w:val="center"/>
        </w:trPr>
        <w:tc>
          <w:tcPr>
            <w:tcW w:w="936" w:type="dxa"/>
            <w:gridSpan w:val="2"/>
          </w:tcPr>
          <w:p w14:paraId="3961E590" w14:textId="77777777" w:rsidR="002F0B26" w:rsidRPr="00B73B2A"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7BB0A5F7" w14:textId="1FF5C068" w:rsidR="002F0B26" w:rsidRPr="00B73B2A" w:rsidRDefault="002F0B26" w:rsidP="00097E6D">
            <w:pPr>
              <w:spacing w:before="60" w:after="60"/>
              <w:jc w:val="both"/>
              <w:rPr>
                <w:rFonts w:ascii="Times New Roman" w:hAnsi="Times New Roman" w:cs="Times New Roman"/>
                <w:lang w:val="en-US"/>
              </w:rPr>
            </w:pPr>
            <w:r w:rsidRPr="00B73B2A">
              <w:rPr>
                <w:rFonts w:ascii="Times New Roman" w:hAnsi="Times New Roman" w:cs="Times New Roman"/>
                <w:lang w:val="vi-VN"/>
              </w:rPr>
              <w:t xml:space="preserve">Quy định </w:t>
            </w:r>
            <w:r w:rsidR="00A726FB" w:rsidRPr="00B73B2A">
              <w:rPr>
                <w:rFonts w:ascii="Times New Roman" w:hAnsi="Times New Roman" w:cs="Times New Roman"/>
                <w:lang w:val="en-US"/>
              </w:rPr>
              <w:t>việc bảo quản tài sản trường hợp trên đất thu hồi có tài sản</w:t>
            </w:r>
          </w:p>
        </w:tc>
        <w:tc>
          <w:tcPr>
            <w:tcW w:w="2835" w:type="dxa"/>
          </w:tcPr>
          <w:p w14:paraId="42DC0112" w14:textId="77777777" w:rsidR="002F0B26" w:rsidRPr="00B73B2A" w:rsidRDefault="002F0B26" w:rsidP="0031519F">
            <w:pPr>
              <w:spacing w:before="60" w:after="60"/>
              <w:jc w:val="center"/>
              <w:rPr>
                <w:rFonts w:ascii="Times New Roman" w:hAnsi="Times New Roman" w:cs="Times New Roman"/>
                <w:lang w:val="vi-VN"/>
              </w:rPr>
            </w:pPr>
            <w:r w:rsidRPr="00B73B2A">
              <w:rPr>
                <w:rFonts w:ascii="Times New Roman" w:hAnsi="Times New Roman" w:cs="Times New Roman"/>
                <w:lang w:val="vi-VN"/>
              </w:rPr>
              <w:t>Điểm b khoản 5 Điều 89</w:t>
            </w:r>
          </w:p>
        </w:tc>
      </w:tr>
      <w:tr w:rsidR="002F0B26" w:rsidRPr="00E91411" w14:paraId="4BA6687A" w14:textId="77777777" w:rsidTr="0031519F">
        <w:trPr>
          <w:jc w:val="center"/>
        </w:trPr>
        <w:tc>
          <w:tcPr>
            <w:tcW w:w="936" w:type="dxa"/>
            <w:gridSpan w:val="2"/>
          </w:tcPr>
          <w:p w14:paraId="6A3F31AF" w14:textId="77777777" w:rsidR="002F0B26" w:rsidRPr="00D634EE" w:rsidRDefault="002F0B26" w:rsidP="0031519F">
            <w:pPr>
              <w:numPr>
                <w:ilvl w:val="0"/>
                <w:numId w:val="28"/>
              </w:numPr>
              <w:spacing w:before="60" w:after="60"/>
              <w:contextualSpacing/>
              <w:jc w:val="center"/>
              <w:rPr>
                <w:rFonts w:ascii="Times New Roman" w:hAnsi="Times New Roman" w:cs="Times New Roman"/>
              </w:rPr>
            </w:pPr>
          </w:p>
        </w:tc>
        <w:tc>
          <w:tcPr>
            <w:tcW w:w="10825" w:type="dxa"/>
          </w:tcPr>
          <w:p w14:paraId="1561E70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cưỡng chế thực hiện quyết định thu hồi đất </w:t>
            </w:r>
          </w:p>
        </w:tc>
        <w:tc>
          <w:tcPr>
            <w:tcW w:w="2835" w:type="dxa"/>
          </w:tcPr>
          <w:p w14:paraId="67E808C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7 Điều 89</w:t>
            </w:r>
          </w:p>
        </w:tc>
      </w:tr>
      <w:tr w:rsidR="002F0B26" w:rsidRPr="00E91411" w14:paraId="26EC2057" w14:textId="77777777" w:rsidTr="0031519F">
        <w:trPr>
          <w:jc w:val="center"/>
        </w:trPr>
        <w:tc>
          <w:tcPr>
            <w:tcW w:w="936" w:type="dxa"/>
            <w:gridSpan w:val="2"/>
          </w:tcPr>
          <w:p w14:paraId="4A02FF8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701133B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trưng dụng đất </w:t>
            </w:r>
          </w:p>
        </w:tc>
        <w:tc>
          <w:tcPr>
            <w:tcW w:w="2835" w:type="dxa"/>
          </w:tcPr>
          <w:p w14:paraId="5EF98EE7"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8 Điều 90</w:t>
            </w:r>
          </w:p>
        </w:tc>
      </w:tr>
      <w:tr w:rsidR="002F0B26" w:rsidRPr="00E91411" w14:paraId="15A53B98" w14:textId="77777777" w:rsidTr="0031519F">
        <w:trPr>
          <w:jc w:val="center"/>
        </w:trPr>
        <w:tc>
          <w:tcPr>
            <w:tcW w:w="936" w:type="dxa"/>
            <w:gridSpan w:val="2"/>
          </w:tcPr>
          <w:p w14:paraId="4BA17D1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D48291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bồi thường, hỗ trợ, tái định cư đối với các trường hợp đặc biệt </w:t>
            </w:r>
          </w:p>
        </w:tc>
        <w:tc>
          <w:tcPr>
            <w:tcW w:w="2835" w:type="dxa"/>
          </w:tcPr>
          <w:p w14:paraId="245CC2AD"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4 Điều 92</w:t>
            </w:r>
          </w:p>
        </w:tc>
      </w:tr>
      <w:tr w:rsidR="002F0B26" w:rsidRPr="00E91411" w14:paraId="748E9929" w14:textId="77777777" w:rsidTr="0031519F">
        <w:trPr>
          <w:jc w:val="center"/>
        </w:trPr>
        <w:tc>
          <w:tcPr>
            <w:tcW w:w="936" w:type="dxa"/>
            <w:gridSpan w:val="2"/>
          </w:tcPr>
          <w:p w14:paraId="7EEBFA6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DF2267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Kinh phí và chi trả tiền bồi thường, hỗ trợ, tái định cư </w:t>
            </w:r>
          </w:p>
        </w:tc>
        <w:tc>
          <w:tcPr>
            <w:tcW w:w="2835" w:type="dxa"/>
          </w:tcPr>
          <w:p w14:paraId="0DBBB15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7 Điều 94</w:t>
            </w:r>
          </w:p>
        </w:tc>
      </w:tr>
      <w:tr w:rsidR="002F0B26" w:rsidRPr="00E91411" w14:paraId="04BC95A9" w14:textId="77777777" w:rsidTr="0031519F">
        <w:trPr>
          <w:jc w:val="center"/>
        </w:trPr>
        <w:tc>
          <w:tcPr>
            <w:tcW w:w="936" w:type="dxa"/>
            <w:gridSpan w:val="2"/>
          </w:tcPr>
          <w:p w14:paraId="1D96BC3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ABE9F35"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Chính phủ quy định trường hợp khác được bồi thường về đất và điều kiện được bồi thường về đất </w:t>
            </w:r>
          </w:p>
        </w:tc>
        <w:tc>
          <w:tcPr>
            <w:tcW w:w="2835" w:type="dxa"/>
          </w:tcPr>
          <w:p w14:paraId="3DEE945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spacing w:val="-4"/>
                <w:lang w:val="vi-VN"/>
              </w:rPr>
              <w:t>Khoản 3 Điều 95</w:t>
            </w:r>
          </w:p>
        </w:tc>
      </w:tr>
      <w:tr w:rsidR="002F0B26" w:rsidRPr="00E91411" w14:paraId="0906D276" w14:textId="77777777" w:rsidTr="0031519F">
        <w:trPr>
          <w:jc w:val="center"/>
        </w:trPr>
        <w:tc>
          <w:tcPr>
            <w:tcW w:w="936" w:type="dxa"/>
            <w:gridSpan w:val="2"/>
          </w:tcPr>
          <w:p w14:paraId="51C62AA4"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A5EC2E6"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việc bồi thường, hỗ trợ đối với diện tích đất nông nghiệp do nhận chuyển quyền sử dụng đất vượt hạn mức trước ngày 01 tháng 7 năm 2014</w:t>
            </w:r>
          </w:p>
        </w:tc>
        <w:tc>
          <w:tcPr>
            <w:tcW w:w="2835" w:type="dxa"/>
          </w:tcPr>
          <w:p w14:paraId="6067CBEB" w14:textId="2B906F97"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 xml:space="preserve">Điểm b </w:t>
            </w:r>
            <w:r w:rsidR="00BA49DC">
              <w:rPr>
                <w:rFonts w:ascii="Times New Roman" w:hAnsi="Times New Roman" w:cs="Times New Roman"/>
                <w:spacing w:val="-4"/>
                <w:lang w:val="en-US"/>
              </w:rPr>
              <w:t>k</w:t>
            </w:r>
            <w:r w:rsidRPr="00D634EE">
              <w:rPr>
                <w:rFonts w:ascii="Times New Roman" w:hAnsi="Times New Roman" w:cs="Times New Roman"/>
                <w:spacing w:val="-4"/>
                <w:lang w:val="vi-VN"/>
              </w:rPr>
              <w:t>hoản 2 Điều 96</w:t>
            </w:r>
          </w:p>
        </w:tc>
      </w:tr>
      <w:tr w:rsidR="002F0B26" w:rsidRPr="00E91411" w14:paraId="354341DB" w14:textId="77777777" w:rsidTr="0031519F">
        <w:trPr>
          <w:jc w:val="center"/>
        </w:trPr>
        <w:tc>
          <w:tcPr>
            <w:tcW w:w="936" w:type="dxa"/>
            <w:gridSpan w:val="2"/>
          </w:tcPr>
          <w:p w14:paraId="65C4B568"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6704DFE"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việc bồi thường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w:t>
            </w:r>
          </w:p>
        </w:tc>
        <w:tc>
          <w:tcPr>
            <w:tcW w:w="2835" w:type="dxa"/>
          </w:tcPr>
          <w:p w14:paraId="5D6CE2BD" w14:textId="77777777"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Khoản 3 Điều 96</w:t>
            </w:r>
          </w:p>
        </w:tc>
      </w:tr>
      <w:tr w:rsidR="002F0B26" w:rsidRPr="00E91411" w14:paraId="22AD1431" w14:textId="77777777" w:rsidTr="0031519F">
        <w:trPr>
          <w:jc w:val="center"/>
        </w:trPr>
        <w:tc>
          <w:tcPr>
            <w:tcW w:w="936" w:type="dxa"/>
            <w:gridSpan w:val="2"/>
          </w:tcPr>
          <w:p w14:paraId="7042363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725C22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bồi thường về đất khi Nhà nước thu hồi đất ở </w:t>
            </w:r>
          </w:p>
        </w:tc>
        <w:tc>
          <w:tcPr>
            <w:tcW w:w="2835" w:type="dxa"/>
          </w:tcPr>
          <w:p w14:paraId="3E962F9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98</w:t>
            </w:r>
          </w:p>
        </w:tc>
      </w:tr>
      <w:tr w:rsidR="002F0B26" w:rsidRPr="00E91411" w14:paraId="153CB65E" w14:textId="77777777" w:rsidTr="0031519F">
        <w:trPr>
          <w:jc w:val="center"/>
        </w:trPr>
        <w:tc>
          <w:tcPr>
            <w:tcW w:w="936" w:type="dxa"/>
            <w:gridSpan w:val="2"/>
          </w:tcPr>
          <w:p w14:paraId="64EC6F3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D72B15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bồi thường về đất khi Nhà nước thu hồi đất phi nông nghiệp không phải là đất ở của hộ gia đình, cá nhân </w:t>
            </w:r>
          </w:p>
        </w:tc>
        <w:tc>
          <w:tcPr>
            <w:tcW w:w="2835" w:type="dxa"/>
          </w:tcPr>
          <w:p w14:paraId="140B6C0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99</w:t>
            </w:r>
          </w:p>
        </w:tc>
      </w:tr>
      <w:tr w:rsidR="002F0B26" w:rsidRPr="00E91411" w14:paraId="785F5878" w14:textId="77777777" w:rsidTr="0031519F">
        <w:trPr>
          <w:jc w:val="center"/>
        </w:trPr>
        <w:tc>
          <w:tcPr>
            <w:tcW w:w="936" w:type="dxa"/>
            <w:gridSpan w:val="2"/>
          </w:tcPr>
          <w:p w14:paraId="552CFBDB"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9C6D3E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 </w:t>
            </w:r>
          </w:p>
        </w:tc>
        <w:tc>
          <w:tcPr>
            <w:tcW w:w="2835" w:type="dxa"/>
          </w:tcPr>
          <w:p w14:paraId="1BBB37F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5 Điều 100</w:t>
            </w:r>
          </w:p>
        </w:tc>
      </w:tr>
      <w:tr w:rsidR="002F0B26" w:rsidRPr="00E91411" w14:paraId="3AEB3888" w14:textId="77777777" w:rsidTr="0031519F">
        <w:trPr>
          <w:jc w:val="center"/>
        </w:trPr>
        <w:tc>
          <w:tcPr>
            <w:tcW w:w="936" w:type="dxa"/>
            <w:gridSpan w:val="2"/>
          </w:tcPr>
          <w:p w14:paraId="7CD1EDF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1CA274F2"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lang w:val="vi-VN"/>
              </w:rPr>
              <w:t xml:space="preserve">Quy định chi tiết </w:t>
            </w:r>
            <w:r w:rsidRPr="00D634EE">
              <w:rPr>
                <w:rFonts w:ascii="Times New Roman" w:hAnsi="Times New Roman" w:cs="Times New Roman"/>
                <w:spacing w:val="-4"/>
                <w:lang w:val="vi-VN"/>
              </w:rPr>
              <w:t>bồi thường thiệt hại về nhà, nhà ở, công trình xây dựng gắn liền với đất khi Nhà nước thu hồi đất</w:t>
            </w:r>
          </w:p>
        </w:tc>
        <w:tc>
          <w:tcPr>
            <w:tcW w:w="2835" w:type="dxa"/>
          </w:tcPr>
          <w:p w14:paraId="1F6D3086"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spacing w:val="-4"/>
                <w:lang w:val="vi-VN"/>
              </w:rPr>
              <w:t>Khoản 5 Điều 102</w:t>
            </w:r>
          </w:p>
        </w:tc>
      </w:tr>
      <w:tr w:rsidR="002F0B26" w:rsidRPr="00E91411" w14:paraId="581F33F0" w14:textId="77777777" w:rsidTr="0031519F">
        <w:trPr>
          <w:jc w:val="center"/>
        </w:trPr>
        <w:tc>
          <w:tcPr>
            <w:tcW w:w="936" w:type="dxa"/>
            <w:gridSpan w:val="2"/>
          </w:tcPr>
          <w:p w14:paraId="6CE4878E"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16313DBC" w14:textId="77777777" w:rsidR="002F0B26" w:rsidRPr="00D634EE" w:rsidRDefault="002F0B26" w:rsidP="0031519F">
            <w:pPr>
              <w:tabs>
                <w:tab w:val="left" w:pos="1869"/>
              </w:tabs>
              <w:spacing w:before="60" w:after="60"/>
              <w:jc w:val="both"/>
              <w:rPr>
                <w:rFonts w:ascii="Times New Roman" w:hAnsi="Times New Roman" w:cs="Times New Roman"/>
                <w:lang w:val="vi-VN"/>
              </w:rPr>
            </w:pPr>
            <w:r w:rsidRPr="00D634EE">
              <w:rPr>
                <w:rFonts w:ascii="Times New Roman" w:hAnsi="Times New Roman" w:cs="Times New Roman"/>
                <w:lang w:val="vi-VN"/>
              </w:rPr>
              <w:t xml:space="preserve"> Quy định bồi thường thiệt hại đối với đất thuộc hành lang bảo vệ an toàn công trình, khu vực bảo vệ, vành đai an toàn khi xây dựng công trình, khu vực có hành lang bảo vệ an toàn</w:t>
            </w:r>
          </w:p>
        </w:tc>
        <w:tc>
          <w:tcPr>
            <w:tcW w:w="2835" w:type="dxa"/>
          </w:tcPr>
          <w:p w14:paraId="7A1A258B" w14:textId="77777777"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Điều 106</w:t>
            </w:r>
          </w:p>
        </w:tc>
      </w:tr>
      <w:tr w:rsidR="002F0B26" w:rsidRPr="00E91411" w14:paraId="627878C9" w14:textId="77777777" w:rsidTr="0031519F">
        <w:trPr>
          <w:jc w:val="center"/>
        </w:trPr>
        <w:tc>
          <w:tcPr>
            <w:tcW w:w="936" w:type="dxa"/>
            <w:gridSpan w:val="2"/>
          </w:tcPr>
          <w:p w14:paraId="4018748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53A251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bồi thường chi phí đầu tư vào đất còn lại khi Nhà nước thu hồi đất vì mục đích quốc phòng, an ninh; phát triển kinh tế - xã hội vì lợi ích quốc gia, công cộng </w:t>
            </w:r>
          </w:p>
        </w:tc>
        <w:tc>
          <w:tcPr>
            <w:tcW w:w="2835" w:type="dxa"/>
          </w:tcPr>
          <w:p w14:paraId="22AD03D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107</w:t>
            </w:r>
          </w:p>
        </w:tc>
      </w:tr>
      <w:tr w:rsidR="002F0B26" w:rsidRPr="00E91411" w14:paraId="2CDE3DC3" w14:textId="77777777" w:rsidTr="0031519F">
        <w:trPr>
          <w:jc w:val="center"/>
        </w:trPr>
        <w:tc>
          <w:tcPr>
            <w:tcW w:w="936" w:type="dxa"/>
            <w:gridSpan w:val="2"/>
          </w:tcPr>
          <w:p w14:paraId="42BEADA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817E7E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hỗ trợ khi Nhà nước thu hồi đất </w:t>
            </w:r>
          </w:p>
        </w:tc>
        <w:tc>
          <w:tcPr>
            <w:tcW w:w="2835" w:type="dxa"/>
          </w:tcPr>
          <w:p w14:paraId="38298BA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108</w:t>
            </w:r>
          </w:p>
        </w:tc>
      </w:tr>
      <w:tr w:rsidR="002F0B26" w:rsidRPr="00E91411" w14:paraId="63C955EC" w14:textId="77777777" w:rsidTr="0031519F">
        <w:trPr>
          <w:jc w:val="center"/>
        </w:trPr>
        <w:tc>
          <w:tcPr>
            <w:tcW w:w="936" w:type="dxa"/>
            <w:gridSpan w:val="2"/>
          </w:tcPr>
          <w:p w14:paraId="64F4240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515FCC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hỗ trợ đào tạo, chuyển đổi nghề và tìm kiếm việc làm cho hộ gia đình, cá nhân khi Nhà nước thu hồi đất </w:t>
            </w:r>
          </w:p>
        </w:tc>
        <w:tc>
          <w:tcPr>
            <w:tcW w:w="2835" w:type="dxa"/>
          </w:tcPr>
          <w:p w14:paraId="378E290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6 Điều 109</w:t>
            </w:r>
          </w:p>
        </w:tc>
      </w:tr>
      <w:tr w:rsidR="002F0B26" w:rsidRPr="00E91411" w14:paraId="0E0A50FB" w14:textId="77777777" w:rsidTr="0031519F">
        <w:trPr>
          <w:jc w:val="center"/>
        </w:trPr>
        <w:tc>
          <w:tcPr>
            <w:tcW w:w="936" w:type="dxa"/>
            <w:gridSpan w:val="2"/>
          </w:tcPr>
          <w:p w14:paraId="3DF2312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F5466A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3 Điều 111</w:t>
            </w:r>
          </w:p>
        </w:tc>
        <w:tc>
          <w:tcPr>
            <w:tcW w:w="2835" w:type="dxa"/>
          </w:tcPr>
          <w:p w14:paraId="33F30B6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111</w:t>
            </w:r>
          </w:p>
        </w:tc>
      </w:tr>
      <w:tr w:rsidR="002F0B26" w:rsidRPr="00E91411" w14:paraId="24F71D3F" w14:textId="77777777" w:rsidTr="0031519F">
        <w:trPr>
          <w:jc w:val="center"/>
        </w:trPr>
        <w:tc>
          <w:tcPr>
            <w:tcW w:w="936" w:type="dxa"/>
            <w:gridSpan w:val="2"/>
          </w:tcPr>
          <w:p w14:paraId="3CD174BE"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A78626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11 Điều 111</w:t>
            </w:r>
          </w:p>
        </w:tc>
        <w:tc>
          <w:tcPr>
            <w:tcW w:w="2835" w:type="dxa"/>
          </w:tcPr>
          <w:p w14:paraId="0764114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11 Điều 111</w:t>
            </w:r>
          </w:p>
        </w:tc>
      </w:tr>
      <w:tr w:rsidR="002F0B26" w:rsidRPr="00E91411" w14:paraId="6DDA49A9" w14:textId="77777777" w:rsidTr="0031519F">
        <w:trPr>
          <w:jc w:val="center"/>
        </w:trPr>
        <w:tc>
          <w:tcPr>
            <w:tcW w:w="936" w:type="dxa"/>
            <w:gridSpan w:val="2"/>
          </w:tcPr>
          <w:p w14:paraId="3729AE9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51A986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bố trí tái định cư </w:t>
            </w:r>
          </w:p>
        </w:tc>
        <w:tc>
          <w:tcPr>
            <w:tcW w:w="2835" w:type="dxa"/>
          </w:tcPr>
          <w:p w14:paraId="7854F22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12 Điều 111</w:t>
            </w:r>
          </w:p>
        </w:tc>
      </w:tr>
      <w:tr w:rsidR="002F0B26" w:rsidRPr="00E91411" w14:paraId="6F9C51B2" w14:textId="77777777" w:rsidTr="0031519F">
        <w:trPr>
          <w:jc w:val="center"/>
        </w:trPr>
        <w:tc>
          <w:tcPr>
            <w:tcW w:w="936" w:type="dxa"/>
            <w:gridSpan w:val="2"/>
          </w:tcPr>
          <w:p w14:paraId="6A48B88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2DBEEA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do tổ chức phát triển quỹ đất phát triển, quản lý, khai thác </w:t>
            </w:r>
          </w:p>
        </w:tc>
        <w:tc>
          <w:tcPr>
            <w:tcW w:w="2835" w:type="dxa"/>
          </w:tcPr>
          <w:p w14:paraId="4A6068A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113</w:t>
            </w:r>
          </w:p>
        </w:tc>
      </w:tr>
      <w:tr w:rsidR="002F0B26" w:rsidRPr="00E91411" w14:paraId="39EB662A" w14:textId="77777777" w:rsidTr="0031519F">
        <w:trPr>
          <w:jc w:val="center"/>
        </w:trPr>
        <w:tc>
          <w:tcPr>
            <w:tcW w:w="936" w:type="dxa"/>
            <w:gridSpan w:val="2"/>
          </w:tcPr>
          <w:p w14:paraId="5AF707E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1F64A6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Quỹ phát triển đất </w:t>
            </w:r>
          </w:p>
        </w:tc>
        <w:tc>
          <w:tcPr>
            <w:tcW w:w="2835" w:type="dxa"/>
          </w:tcPr>
          <w:p w14:paraId="70925C4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4 Điều 114</w:t>
            </w:r>
          </w:p>
        </w:tc>
      </w:tr>
      <w:tr w:rsidR="002F0B26" w:rsidRPr="00E91411" w14:paraId="2DDFC16E" w14:textId="77777777" w:rsidTr="0031519F">
        <w:trPr>
          <w:jc w:val="center"/>
        </w:trPr>
        <w:tc>
          <w:tcPr>
            <w:tcW w:w="936" w:type="dxa"/>
            <w:gridSpan w:val="2"/>
          </w:tcPr>
          <w:p w14:paraId="16BB26A9"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4C6ED3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nb-NO"/>
              </w:rPr>
              <w:t xml:space="preserve">Chính phủ quy định </w:t>
            </w:r>
            <w:r w:rsidRPr="00D634EE">
              <w:rPr>
                <w:rFonts w:ascii="Times New Roman" w:hAnsi="Times New Roman" w:cs="Times New Roman"/>
                <w:lang w:val="vi-VN"/>
              </w:rPr>
              <w:t xml:space="preserve">thành lập, chức năng, nhiệm vụ, tổ chức bộ máy, cơ chế quản lý, hoạt động, cơ chế tài chính của tổ chức phát triển quỹ đất </w:t>
            </w:r>
          </w:p>
        </w:tc>
        <w:tc>
          <w:tcPr>
            <w:tcW w:w="2835" w:type="dxa"/>
          </w:tcPr>
          <w:p w14:paraId="7E8776A6"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115</w:t>
            </w:r>
          </w:p>
        </w:tc>
      </w:tr>
      <w:tr w:rsidR="002F0B26" w:rsidRPr="00E91411" w14:paraId="6404545E" w14:textId="77777777" w:rsidTr="0031519F">
        <w:trPr>
          <w:jc w:val="center"/>
        </w:trPr>
        <w:tc>
          <w:tcPr>
            <w:tcW w:w="936" w:type="dxa"/>
            <w:gridSpan w:val="2"/>
          </w:tcPr>
          <w:p w14:paraId="7C0C6E0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3E4FC6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nb-NO"/>
              </w:rPr>
              <w:t>Quy</w:t>
            </w:r>
            <w:r w:rsidRPr="00D634EE">
              <w:rPr>
                <w:rFonts w:ascii="Times New Roman" w:hAnsi="Times New Roman" w:cs="Times New Roman"/>
                <w:lang w:val="vi-VN"/>
              </w:rPr>
              <w:t xml:space="preserve"> định nội dung khoản 6 Điều 116</w:t>
            </w:r>
          </w:p>
        </w:tc>
        <w:tc>
          <w:tcPr>
            <w:tcW w:w="2835" w:type="dxa"/>
          </w:tcPr>
          <w:p w14:paraId="02B48FF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116</w:t>
            </w:r>
          </w:p>
        </w:tc>
      </w:tr>
      <w:tr w:rsidR="002F0B26" w:rsidRPr="00E91411" w14:paraId="25352264" w14:textId="77777777" w:rsidTr="0031519F">
        <w:trPr>
          <w:jc w:val="center"/>
        </w:trPr>
        <w:tc>
          <w:tcPr>
            <w:tcW w:w="936" w:type="dxa"/>
            <w:gridSpan w:val="2"/>
          </w:tcPr>
          <w:p w14:paraId="15257F3B"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A8EC62F" w14:textId="77777777" w:rsidR="002F0B26" w:rsidRPr="00D634EE" w:rsidRDefault="002F0B26" w:rsidP="0031519F">
            <w:pPr>
              <w:widowControl w:val="0"/>
              <w:tabs>
                <w:tab w:val="left" w:pos="0"/>
              </w:tabs>
              <w:spacing w:before="120" w:line="340" w:lineRule="exact"/>
              <w:rPr>
                <w:rFonts w:ascii="Times New Roman" w:hAnsi="Times New Roman" w:cs="Times New Roman"/>
                <w:lang w:val="vi-VN"/>
              </w:rPr>
            </w:pPr>
            <w:r w:rsidRPr="00D634EE">
              <w:rPr>
                <w:rFonts w:ascii="Times New Roman" w:hAnsi="Times New Roman" w:cs="Times New Roman"/>
                <w:lang w:val="vi-VN"/>
              </w:rPr>
              <w:t>Chính phủ quy định chi tiết về việc giao đất, cho thuê đất, chuyển mục đích sử dụng đất.</w:t>
            </w:r>
          </w:p>
        </w:tc>
        <w:tc>
          <w:tcPr>
            <w:tcW w:w="2835" w:type="dxa"/>
          </w:tcPr>
          <w:p w14:paraId="3255EB6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7 Điều 116</w:t>
            </w:r>
          </w:p>
        </w:tc>
      </w:tr>
      <w:tr w:rsidR="002F0B26" w:rsidRPr="00E91411" w14:paraId="3D5F9D0C" w14:textId="77777777" w:rsidTr="0031519F">
        <w:trPr>
          <w:jc w:val="center"/>
        </w:trPr>
        <w:tc>
          <w:tcPr>
            <w:tcW w:w="936" w:type="dxa"/>
            <w:gridSpan w:val="2"/>
          </w:tcPr>
          <w:p w14:paraId="02752ADA"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3F99C7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Chính phủ quy định tiêu chí, điều kiện chuyển mục đích sử dụng đất trồng lúa, đất rừng đặc dụng, đất rừng phòng hộ, đất rừng sản xuất sang mục đích khác </w:t>
            </w:r>
          </w:p>
        </w:tc>
        <w:tc>
          <w:tcPr>
            <w:tcW w:w="2835" w:type="dxa"/>
          </w:tcPr>
          <w:p w14:paraId="79F4BF66"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1 Điều 122</w:t>
            </w:r>
          </w:p>
        </w:tc>
      </w:tr>
      <w:tr w:rsidR="002F0B26" w:rsidRPr="00E91411" w14:paraId="5173B6AC" w14:textId="77777777" w:rsidTr="0031519F">
        <w:trPr>
          <w:jc w:val="center"/>
        </w:trPr>
        <w:tc>
          <w:tcPr>
            <w:tcW w:w="936" w:type="dxa"/>
            <w:gridSpan w:val="2"/>
          </w:tcPr>
          <w:p w14:paraId="1818ABE8"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5878EE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điểm n khoản 3 Điều 124</w:t>
            </w:r>
          </w:p>
        </w:tc>
        <w:tc>
          <w:tcPr>
            <w:tcW w:w="2835" w:type="dxa"/>
          </w:tcPr>
          <w:p w14:paraId="3C818FBA" w14:textId="142B3585"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 xml:space="preserve">Điểm n </w:t>
            </w:r>
            <w:r w:rsidR="00832377">
              <w:rPr>
                <w:rFonts w:ascii="Times New Roman" w:hAnsi="Times New Roman" w:cs="Times New Roman"/>
                <w:spacing w:val="-4"/>
                <w:lang w:val="en-US"/>
              </w:rPr>
              <w:t>k</w:t>
            </w:r>
            <w:r w:rsidRPr="00D634EE">
              <w:rPr>
                <w:rFonts w:ascii="Times New Roman" w:hAnsi="Times New Roman" w:cs="Times New Roman"/>
                <w:spacing w:val="-4"/>
                <w:lang w:val="vi-VN"/>
              </w:rPr>
              <w:t>hoản 3 Điều 124</w:t>
            </w:r>
          </w:p>
        </w:tc>
      </w:tr>
      <w:tr w:rsidR="002F0B26" w:rsidRPr="00E91411" w14:paraId="4FD590F9" w14:textId="77777777" w:rsidTr="0031519F">
        <w:trPr>
          <w:jc w:val="center"/>
        </w:trPr>
        <w:tc>
          <w:tcPr>
            <w:tcW w:w="936" w:type="dxa"/>
            <w:gridSpan w:val="2"/>
          </w:tcPr>
          <w:p w14:paraId="5F33D819"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2F61B5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nl-NL"/>
              </w:rPr>
              <w:t xml:space="preserve">Chính phủ quy định chi tiết </w:t>
            </w:r>
            <w:r w:rsidRPr="00D634EE">
              <w:rPr>
                <w:rFonts w:ascii="Times New Roman" w:hAnsi="Times New Roman" w:cs="Times New Roman"/>
                <w:lang w:val="vi-VN"/>
              </w:rPr>
              <w:t xml:space="preserve">về giao đất, cho thuê đất đối với các trường hợp giao đất, cho thuê đất không đấu giá quyền sử dụng đất, không đấu thầu lựa chọn nhà đầu tư thực hiện dự án có sử dụng đất </w:t>
            </w:r>
          </w:p>
        </w:tc>
        <w:tc>
          <w:tcPr>
            <w:tcW w:w="2835" w:type="dxa"/>
          </w:tcPr>
          <w:p w14:paraId="16838D6F"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8 Điều 124</w:t>
            </w:r>
          </w:p>
        </w:tc>
      </w:tr>
      <w:tr w:rsidR="002F0B26" w:rsidRPr="00E91411" w14:paraId="727AC4C2" w14:textId="77777777" w:rsidTr="0031519F">
        <w:trPr>
          <w:jc w:val="center"/>
        </w:trPr>
        <w:tc>
          <w:tcPr>
            <w:tcW w:w="936" w:type="dxa"/>
            <w:gridSpan w:val="2"/>
          </w:tcPr>
          <w:p w14:paraId="4F277C65"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8DC03A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giao đất, cho thuê đất thông qua đấu giá quyền sử dụng đất </w:t>
            </w:r>
          </w:p>
        </w:tc>
        <w:tc>
          <w:tcPr>
            <w:tcW w:w="2835" w:type="dxa"/>
          </w:tcPr>
          <w:p w14:paraId="6B85437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8 Điều 125</w:t>
            </w:r>
          </w:p>
        </w:tc>
      </w:tr>
      <w:tr w:rsidR="002F0B26" w:rsidRPr="00E91411" w14:paraId="7CEADD52" w14:textId="77777777" w:rsidTr="0031519F">
        <w:trPr>
          <w:jc w:val="center"/>
        </w:trPr>
        <w:tc>
          <w:tcPr>
            <w:tcW w:w="936" w:type="dxa"/>
            <w:gridSpan w:val="2"/>
          </w:tcPr>
          <w:p w14:paraId="6ADB491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798F4ED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nb-NO"/>
              </w:rPr>
              <w:t>Quy</w:t>
            </w:r>
            <w:r w:rsidRPr="00D634EE">
              <w:rPr>
                <w:rFonts w:ascii="Times New Roman" w:hAnsi="Times New Roman" w:cs="Times New Roman"/>
                <w:lang w:val="vi-VN"/>
              </w:rPr>
              <w:t xml:space="preserve"> định nội dung khoản 6 Điều 126</w:t>
            </w:r>
          </w:p>
        </w:tc>
        <w:tc>
          <w:tcPr>
            <w:tcW w:w="2835" w:type="dxa"/>
          </w:tcPr>
          <w:p w14:paraId="09CF9DF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6 Điều 126</w:t>
            </w:r>
          </w:p>
        </w:tc>
      </w:tr>
      <w:tr w:rsidR="002F0B26" w:rsidRPr="00E91411" w14:paraId="065AF76F" w14:textId="77777777" w:rsidTr="0031519F">
        <w:trPr>
          <w:jc w:val="center"/>
        </w:trPr>
        <w:tc>
          <w:tcPr>
            <w:tcW w:w="936" w:type="dxa"/>
            <w:gridSpan w:val="2"/>
          </w:tcPr>
          <w:p w14:paraId="59398A8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F841AB6" w14:textId="77777777" w:rsidR="002F0B26" w:rsidRPr="00D634EE" w:rsidRDefault="002F0B26" w:rsidP="0031519F">
            <w:pPr>
              <w:spacing w:before="60" w:after="60"/>
              <w:jc w:val="both"/>
              <w:rPr>
                <w:rFonts w:ascii="Times New Roman" w:hAnsi="Times New Roman" w:cs="Times New Roman"/>
                <w:spacing w:val="-6"/>
                <w:lang w:val="vi-VN"/>
              </w:rPr>
            </w:pPr>
            <w:r w:rsidRPr="00D634EE">
              <w:rPr>
                <w:rFonts w:ascii="Times New Roman" w:hAnsi="Times New Roman" w:cs="Times New Roman"/>
                <w:lang w:val="vi-VN"/>
              </w:rPr>
              <w:t>Quy định chi tiết g</w:t>
            </w:r>
            <w:r w:rsidRPr="00D634EE">
              <w:rPr>
                <w:rFonts w:ascii="Times New Roman" w:hAnsi="Times New Roman" w:cs="Times New Roman"/>
                <w:spacing w:val="-6"/>
                <w:lang w:val="vi-VN"/>
              </w:rPr>
              <w:t xml:space="preserve">iao đất, cho thuê đất thông qua đấu thầu lựa chọn nhà đầu tư thực hiện dự án đầu tư có sử dụng đất </w:t>
            </w:r>
          </w:p>
        </w:tc>
        <w:tc>
          <w:tcPr>
            <w:tcW w:w="2835" w:type="dxa"/>
          </w:tcPr>
          <w:p w14:paraId="5A017E66"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spacing w:val="-6"/>
                <w:lang w:val="vi-VN"/>
              </w:rPr>
              <w:t xml:space="preserve"> Khoản 10 Điều 126</w:t>
            </w:r>
          </w:p>
        </w:tc>
      </w:tr>
      <w:tr w:rsidR="002F0B26" w:rsidRPr="00E91411" w14:paraId="7146AA1C" w14:textId="77777777" w:rsidTr="0031519F">
        <w:trPr>
          <w:jc w:val="center"/>
        </w:trPr>
        <w:tc>
          <w:tcPr>
            <w:tcW w:w="936" w:type="dxa"/>
            <w:gridSpan w:val="2"/>
          </w:tcPr>
          <w:p w14:paraId="6AD311C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E5DB87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sử dụng đất để thực hiện dự án phát triển kinh tế - xã hội thông qua thỏa thuận về nhận quyền sử dụng đất hoặc đang có quyền sử dụng đất </w:t>
            </w:r>
          </w:p>
        </w:tc>
        <w:tc>
          <w:tcPr>
            <w:tcW w:w="2835" w:type="dxa"/>
          </w:tcPr>
          <w:p w14:paraId="2C7A777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127</w:t>
            </w:r>
          </w:p>
        </w:tc>
      </w:tr>
      <w:tr w:rsidR="002F0B26" w:rsidRPr="00E91411" w14:paraId="01684606" w14:textId="77777777" w:rsidTr="0031519F">
        <w:trPr>
          <w:jc w:val="center"/>
        </w:trPr>
        <w:tc>
          <w:tcPr>
            <w:tcW w:w="936" w:type="dxa"/>
            <w:gridSpan w:val="2"/>
          </w:tcPr>
          <w:p w14:paraId="3EF8DAC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BECC4D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đăng ký đất đai, tài sản gắn liền với đất </w:t>
            </w:r>
          </w:p>
        </w:tc>
        <w:tc>
          <w:tcPr>
            <w:tcW w:w="2835" w:type="dxa"/>
          </w:tcPr>
          <w:p w14:paraId="7548B58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131</w:t>
            </w:r>
          </w:p>
        </w:tc>
      </w:tr>
      <w:tr w:rsidR="002F0B26" w:rsidRPr="00E91411" w14:paraId="20EF2220" w14:textId="77777777" w:rsidTr="0031519F">
        <w:trPr>
          <w:jc w:val="center"/>
        </w:trPr>
        <w:tc>
          <w:tcPr>
            <w:tcW w:w="936" w:type="dxa"/>
            <w:gridSpan w:val="2"/>
          </w:tcPr>
          <w:p w14:paraId="18530928"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493071E" w14:textId="77777777" w:rsidR="002F0B26" w:rsidRPr="00D634EE" w:rsidRDefault="002F0B26" w:rsidP="0031519F">
            <w:pPr>
              <w:spacing w:before="60" w:after="60"/>
              <w:jc w:val="both"/>
              <w:rPr>
                <w:rFonts w:ascii="Times New Roman" w:hAnsi="Times New Roman" w:cs="Times New Roman"/>
                <w:spacing w:val="-2"/>
                <w:lang w:val="vi-VN"/>
              </w:rPr>
            </w:pPr>
            <w:r w:rsidRPr="00D634EE">
              <w:rPr>
                <w:rFonts w:ascii="Times New Roman" w:hAnsi="Times New Roman" w:cs="Times New Roman"/>
                <w:spacing w:val="-2"/>
                <w:lang w:val="vi-VN"/>
              </w:rPr>
              <w:t xml:space="preserve">Quy định chi tiết việc cấp Giấy chứng nhận quyền sử dụng đất, quyền sở hữu tài sản gắn liền với đất, việc xác định lại diện tích đất ở và việc đính chính, thu hồi, hủy giấy chứng nhận đã cấp </w:t>
            </w:r>
          </w:p>
        </w:tc>
        <w:tc>
          <w:tcPr>
            <w:tcW w:w="2835" w:type="dxa"/>
          </w:tcPr>
          <w:p w14:paraId="5784E918"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135</w:t>
            </w:r>
          </w:p>
        </w:tc>
      </w:tr>
      <w:tr w:rsidR="002F0B26" w:rsidRPr="00E91411" w14:paraId="7DF7B278" w14:textId="77777777" w:rsidTr="0031519F">
        <w:trPr>
          <w:jc w:val="center"/>
        </w:trPr>
        <w:tc>
          <w:tcPr>
            <w:tcW w:w="936" w:type="dxa"/>
            <w:gridSpan w:val="2"/>
          </w:tcPr>
          <w:p w14:paraId="10FCE864"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16BF1B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 </w:t>
            </w:r>
          </w:p>
        </w:tc>
        <w:tc>
          <w:tcPr>
            <w:tcW w:w="2835" w:type="dxa"/>
          </w:tcPr>
          <w:p w14:paraId="352595F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10 Điều 138</w:t>
            </w:r>
          </w:p>
        </w:tc>
      </w:tr>
      <w:tr w:rsidR="002F0B26" w:rsidRPr="00E91411" w14:paraId="3B7138BE" w14:textId="77777777" w:rsidTr="0031519F">
        <w:trPr>
          <w:jc w:val="center"/>
        </w:trPr>
        <w:tc>
          <w:tcPr>
            <w:tcW w:w="936" w:type="dxa"/>
            <w:gridSpan w:val="2"/>
          </w:tcPr>
          <w:p w14:paraId="2286A234"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2095B1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giải quyết đối với trường hợp hộ gia đình, cá nhân sử dụng đất có vi phạm pháp luật đất đai trước ngày 01 tháng 7 năm 2014 </w:t>
            </w:r>
          </w:p>
        </w:tc>
        <w:tc>
          <w:tcPr>
            <w:tcW w:w="2835" w:type="dxa"/>
          </w:tcPr>
          <w:p w14:paraId="5BF75B2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139</w:t>
            </w:r>
          </w:p>
        </w:tc>
      </w:tr>
      <w:tr w:rsidR="002F0B26" w:rsidRPr="00E91411" w14:paraId="364A1A7D" w14:textId="77777777" w:rsidTr="0031519F">
        <w:trPr>
          <w:jc w:val="center"/>
        </w:trPr>
        <w:tc>
          <w:tcPr>
            <w:tcW w:w="936" w:type="dxa"/>
            <w:gridSpan w:val="2"/>
          </w:tcPr>
          <w:p w14:paraId="019AACBD"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5E18EB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cấp Giấy chứng nhận quyền sử dụng đất, quyền sở hữu tài sản gắn liền với đất cho hộ gia đình, cá nhân đang sử dụng đất được giao không đúng thẩm quyền </w:t>
            </w:r>
          </w:p>
        </w:tc>
        <w:tc>
          <w:tcPr>
            <w:tcW w:w="2835" w:type="dxa"/>
          </w:tcPr>
          <w:p w14:paraId="592D34A9"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140</w:t>
            </w:r>
          </w:p>
        </w:tc>
      </w:tr>
      <w:tr w:rsidR="002F0B26" w:rsidRPr="00E91411" w14:paraId="197992DB" w14:textId="77777777" w:rsidTr="0031519F">
        <w:trPr>
          <w:jc w:val="center"/>
        </w:trPr>
        <w:tc>
          <w:tcPr>
            <w:tcW w:w="936" w:type="dxa"/>
            <w:gridSpan w:val="2"/>
          </w:tcPr>
          <w:p w14:paraId="53E6FC89"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F72E66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tc>
        <w:tc>
          <w:tcPr>
            <w:tcW w:w="2835" w:type="dxa"/>
          </w:tcPr>
          <w:p w14:paraId="55FE57C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3 Điều 142</w:t>
            </w:r>
          </w:p>
        </w:tc>
      </w:tr>
      <w:tr w:rsidR="002F0B26" w:rsidRPr="00E91411" w14:paraId="795EEDCC" w14:textId="77777777" w:rsidTr="0031519F">
        <w:trPr>
          <w:jc w:val="center"/>
        </w:trPr>
        <w:tc>
          <w:tcPr>
            <w:tcW w:w="936" w:type="dxa"/>
            <w:gridSpan w:val="2"/>
          </w:tcPr>
          <w:p w14:paraId="6803AC2E"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FF14BA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các điểm a, b, c, d, đ khoản 1 và khoản 2 Điều 153</w:t>
            </w:r>
          </w:p>
        </w:tc>
        <w:tc>
          <w:tcPr>
            <w:tcW w:w="2835" w:type="dxa"/>
          </w:tcPr>
          <w:p w14:paraId="16EF676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153</w:t>
            </w:r>
          </w:p>
        </w:tc>
      </w:tr>
      <w:tr w:rsidR="002F0B26" w:rsidRPr="00E91411" w14:paraId="697EF5C0" w14:textId="77777777" w:rsidTr="0031519F">
        <w:trPr>
          <w:jc w:val="center"/>
        </w:trPr>
        <w:tc>
          <w:tcPr>
            <w:tcW w:w="936" w:type="dxa"/>
            <w:gridSpan w:val="2"/>
          </w:tcPr>
          <w:p w14:paraId="49D5B65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6C07AE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căn cứ tính tiền sử dụng đất, tiền thuê đất; thời điểm định giá đất, thời điểm tính tiền sử dụng đất, tiền thuê đất </w:t>
            </w:r>
          </w:p>
        </w:tc>
        <w:tc>
          <w:tcPr>
            <w:tcW w:w="2835" w:type="dxa"/>
          </w:tcPr>
          <w:p w14:paraId="4136AC5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155</w:t>
            </w:r>
          </w:p>
        </w:tc>
      </w:tr>
      <w:tr w:rsidR="002F0B26" w:rsidRPr="00E91411" w14:paraId="607EB6F9" w14:textId="77777777" w:rsidTr="0031519F">
        <w:trPr>
          <w:jc w:val="center"/>
        </w:trPr>
        <w:tc>
          <w:tcPr>
            <w:tcW w:w="936" w:type="dxa"/>
            <w:gridSpan w:val="2"/>
          </w:tcPr>
          <w:p w14:paraId="46A6A6A8"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254680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nộp tiền sử dụng đất, tiền thuê đất khi chuyển mục đích sử dụng đất, gia hạn sử dụng đất, điều chỉnh thời hạn sử dụng đất </w:t>
            </w:r>
          </w:p>
        </w:tc>
        <w:tc>
          <w:tcPr>
            <w:tcW w:w="2835" w:type="dxa"/>
          </w:tcPr>
          <w:p w14:paraId="7B289F9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3 Điều 156</w:t>
            </w:r>
          </w:p>
        </w:tc>
      </w:tr>
      <w:tr w:rsidR="002F0B26" w:rsidRPr="00E91411" w14:paraId="4029978E" w14:textId="77777777" w:rsidTr="0031519F">
        <w:trPr>
          <w:jc w:val="center"/>
        </w:trPr>
        <w:tc>
          <w:tcPr>
            <w:tcW w:w="936" w:type="dxa"/>
            <w:gridSpan w:val="2"/>
          </w:tcPr>
          <w:p w14:paraId="783E66DD"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CFD2885" w14:textId="77777777" w:rsidR="002F0B26" w:rsidRPr="00D634EE" w:rsidRDefault="002F0B26" w:rsidP="0031519F">
            <w:pPr>
              <w:spacing w:before="60" w:after="60"/>
              <w:jc w:val="both"/>
              <w:rPr>
                <w:rFonts w:ascii="Times New Roman" w:hAnsi="Times New Roman" w:cs="Times New Roman"/>
                <w:spacing w:val="-2"/>
                <w:lang w:val="vi-VN"/>
              </w:rPr>
            </w:pPr>
            <w:r w:rsidRPr="00D634EE">
              <w:rPr>
                <w:rFonts w:ascii="Times New Roman" w:hAnsi="Times New Roman" w:cs="Times New Roman"/>
                <w:spacing w:val="-2"/>
                <w:lang w:val="vi-VN"/>
              </w:rPr>
              <w:t>Quy định Đồng bào dân tộc thiểu số sử dụng đất được miễn, giảm tiền sử dụng đất, tiền thuê đất</w:t>
            </w:r>
          </w:p>
        </w:tc>
        <w:tc>
          <w:tcPr>
            <w:tcW w:w="2835" w:type="dxa"/>
          </w:tcPr>
          <w:p w14:paraId="67083016" w14:textId="6B30B1FE"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 xml:space="preserve">Điểm c </w:t>
            </w:r>
            <w:r w:rsidR="0089484F">
              <w:rPr>
                <w:rFonts w:ascii="Times New Roman" w:hAnsi="Times New Roman" w:cs="Times New Roman"/>
                <w:spacing w:val="-4"/>
                <w:lang w:val="en-US"/>
              </w:rPr>
              <w:t>k</w:t>
            </w:r>
            <w:r w:rsidRPr="00D634EE">
              <w:rPr>
                <w:rFonts w:ascii="Times New Roman" w:hAnsi="Times New Roman" w:cs="Times New Roman"/>
                <w:spacing w:val="-4"/>
                <w:lang w:val="vi-VN"/>
              </w:rPr>
              <w:t>hoản 1 Điều 157</w:t>
            </w:r>
          </w:p>
        </w:tc>
      </w:tr>
      <w:tr w:rsidR="002F0B26" w:rsidRPr="00E91411" w14:paraId="7323AE14" w14:textId="77777777" w:rsidTr="0031519F">
        <w:trPr>
          <w:jc w:val="center"/>
        </w:trPr>
        <w:tc>
          <w:tcPr>
            <w:tcW w:w="936" w:type="dxa"/>
            <w:gridSpan w:val="2"/>
          </w:tcPr>
          <w:p w14:paraId="16A7FB14"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557F59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các trường hợp khác được miễn, giảm tiền sử dụng đất, tiền thuê đất chưa được quy định tại khoản 1 Điều này sau khi được sự đồng ý của Ủy ban Thường vụ Quốc hội </w:t>
            </w:r>
          </w:p>
        </w:tc>
        <w:tc>
          <w:tcPr>
            <w:tcW w:w="2835" w:type="dxa"/>
          </w:tcPr>
          <w:p w14:paraId="5A75C56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2 Điều 157</w:t>
            </w:r>
          </w:p>
        </w:tc>
      </w:tr>
      <w:tr w:rsidR="002F0B26" w:rsidRPr="00E91411" w14:paraId="5F49C69F" w14:textId="77777777" w:rsidTr="0031519F">
        <w:trPr>
          <w:jc w:val="center"/>
        </w:trPr>
        <w:tc>
          <w:tcPr>
            <w:tcW w:w="936" w:type="dxa"/>
            <w:gridSpan w:val="2"/>
          </w:tcPr>
          <w:p w14:paraId="3ADA1A0B"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C25FDA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miễn, giảm tiền sử dụng đất, tiền thuê đất </w:t>
            </w:r>
          </w:p>
        </w:tc>
        <w:tc>
          <w:tcPr>
            <w:tcW w:w="2835" w:type="dxa"/>
          </w:tcPr>
          <w:p w14:paraId="38819BF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4 Điều 157</w:t>
            </w:r>
          </w:p>
        </w:tc>
      </w:tr>
      <w:tr w:rsidR="002F0B26" w:rsidRPr="00E91411" w14:paraId="23021E8D" w14:textId="77777777" w:rsidTr="0031519F">
        <w:trPr>
          <w:jc w:val="center"/>
        </w:trPr>
        <w:tc>
          <w:tcPr>
            <w:tcW w:w="936" w:type="dxa"/>
            <w:gridSpan w:val="2"/>
          </w:tcPr>
          <w:p w14:paraId="2C55A4D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CA0C4B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phương pháp định giá đất khác chưa được quy định tại các điểm a, b, c và d khoản 5 sau khi được sự đồng ý của Ủy ban Thường vụ Quốc hội </w:t>
            </w:r>
          </w:p>
        </w:tc>
        <w:tc>
          <w:tcPr>
            <w:tcW w:w="2835" w:type="dxa"/>
          </w:tcPr>
          <w:p w14:paraId="6EA74B56" w14:textId="373119E7" w:rsidR="002F0B26" w:rsidRPr="00D634EE" w:rsidRDefault="002F0B26" w:rsidP="0031519F">
            <w:pPr>
              <w:spacing w:before="60" w:after="60"/>
              <w:jc w:val="center"/>
              <w:rPr>
                <w:rFonts w:ascii="Times New Roman" w:hAnsi="Times New Roman" w:cs="Times New Roman"/>
                <w:b/>
                <w:bCs/>
                <w:spacing w:val="-4"/>
                <w:lang w:val="vi-VN"/>
              </w:rPr>
            </w:pPr>
            <w:r w:rsidRPr="00D634EE">
              <w:rPr>
                <w:rFonts w:ascii="Times New Roman" w:hAnsi="Times New Roman" w:cs="Times New Roman"/>
                <w:spacing w:val="-4"/>
                <w:lang w:val="vi-VN"/>
              </w:rPr>
              <w:t xml:space="preserve">Điểm đ </w:t>
            </w:r>
            <w:r w:rsidR="0089484F">
              <w:rPr>
                <w:rFonts w:ascii="Times New Roman" w:hAnsi="Times New Roman" w:cs="Times New Roman"/>
                <w:spacing w:val="-4"/>
                <w:lang w:val="en-US"/>
              </w:rPr>
              <w:t>k</w:t>
            </w:r>
            <w:r w:rsidRPr="00D634EE">
              <w:rPr>
                <w:rFonts w:ascii="Times New Roman" w:hAnsi="Times New Roman" w:cs="Times New Roman"/>
                <w:spacing w:val="-4"/>
                <w:lang w:val="vi-VN"/>
              </w:rPr>
              <w:t>hoản 5 Điều 158</w:t>
            </w:r>
          </w:p>
        </w:tc>
      </w:tr>
      <w:tr w:rsidR="002F0B26" w:rsidRPr="00E91411" w14:paraId="72CEDCDB" w14:textId="77777777" w:rsidTr="0031519F">
        <w:trPr>
          <w:jc w:val="center"/>
        </w:trPr>
        <w:tc>
          <w:tcPr>
            <w:tcW w:w="936" w:type="dxa"/>
            <w:gridSpan w:val="2"/>
          </w:tcPr>
          <w:p w14:paraId="235AC7E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CB31FE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nguyên tắc, căn cứ, phương pháp định giá đất </w:t>
            </w:r>
          </w:p>
        </w:tc>
        <w:tc>
          <w:tcPr>
            <w:tcW w:w="2835" w:type="dxa"/>
          </w:tcPr>
          <w:p w14:paraId="2EDD172D"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10 Điều 158</w:t>
            </w:r>
          </w:p>
        </w:tc>
      </w:tr>
      <w:tr w:rsidR="002F0B26" w:rsidRPr="00E91411" w14:paraId="65E674EC" w14:textId="77777777" w:rsidTr="0031519F">
        <w:trPr>
          <w:jc w:val="center"/>
        </w:trPr>
        <w:tc>
          <w:tcPr>
            <w:tcW w:w="936" w:type="dxa"/>
            <w:gridSpan w:val="2"/>
          </w:tcPr>
          <w:p w14:paraId="04FBB0A7"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6B4AA2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bảng giá đất </w:t>
            </w:r>
          </w:p>
        </w:tc>
        <w:tc>
          <w:tcPr>
            <w:tcW w:w="2835" w:type="dxa"/>
          </w:tcPr>
          <w:p w14:paraId="1BF01F1E"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4 Điều 159</w:t>
            </w:r>
          </w:p>
        </w:tc>
      </w:tr>
      <w:tr w:rsidR="002F0B26" w:rsidRPr="00E91411" w14:paraId="3EEEB5DC" w14:textId="77777777" w:rsidTr="0031519F">
        <w:trPr>
          <w:jc w:val="center"/>
        </w:trPr>
        <w:tc>
          <w:tcPr>
            <w:tcW w:w="936" w:type="dxa"/>
            <w:gridSpan w:val="2"/>
          </w:tcPr>
          <w:p w14:paraId="5520765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96819E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giá đất cụ thể </w:t>
            </w:r>
          </w:p>
        </w:tc>
        <w:tc>
          <w:tcPr>
            <w:tcW w:w="2835" w:type="dxa"/>
          </w:tcPr>
          <w:p w14:paraId="09B6A54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160</w:t>
            </w:r>
          </w:p>
        </w:tc>
      </w:tr>
      <w:tr w:rsidR="002F0B26" w:rsidRPr="00E91411" w14:paraId="53363329" w14:textId="77777777" w:rsidTr="0031519F">
        <w:trPr>
          <w:jc w:val="center"/>
        </w:trPr>
        <w:tc>
          <w:tcPr>
            <w:tcW w:w="936" w:type="dxa"/>
            <w:gridSpan w:val="2"/>
          </w:tcPr>
          <w:p w14:paraId="66C38D7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7715FDB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xây dựng, quản lý, vận hành, khai thác Hệ thống thông tin quốc gia về đất đai </w:t>
            </w:r>
          </w:p>
        </w:tc>
        <w:tc>
          <w:tcPr>
            <w:tcW w:w="2835" w:type="dxa"/>
          </w:tcPr>
          <w:p w14:paraId="21B260BF"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4 Điều 170</w:t>
            </w:r>
          </w:p>
        </w:tc>
      </w:tr>
      <w:tr w:rsidR="002F0B26" w:rsidRPr="00E91411" w14:paraId="7AAE1D99" w14:textId="77777777" w:rsidTr="0031519F">
        <w:trPr>
          <w:jc w:val="center"/>
        </w:trPr>
        <w:tc>
          <w:tcPr>
            <w:tcW w:w="936" w:type="dxa"/>
            <w:gridSpan w:val="2"/>
          </w:tcPr>
          <w:p w14:paraId="6155997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BEC4CF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sử dụng có thời hạn </w:t>
            </w:r>
          </w:p>
        </w:tc>
        <w:tc>
          <w:tcPr>
            <w:tcW w:w="2835" w:type="dxa"/>
          </w:tcPr>
          <w:p w14:paraId="235122B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172</w:t>
            </w:r>
          </w:p>
        </w:tc>
      </w:tr>
      <w:tr w:rsidR="002F0B26" w:rsidRPr="00E91411" w14:paraId="2DE0A463" w14:textId="77777777" w:rsidTr="0031519F">
        <w:trPr>
          <w:jc w:val="center"/>
        </w:trPr>
        <w:tc>
          <w:tcPr>
            <w:tcW w:w="936" w:type="dxa"/>
            <w:gridSpan w:val="2"/>
          </w:tcPr>
          <w:p w14:paraId="04B2633B"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A95909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do các công ty nông, lâm nghiệp quản lý, sử dụng </w:t>
            </w:r>
          </w:p>
        </w:tc>
        <w:tc>
          <w:tcPr>
            <w:tcW w:w="2835" w:type="dxa"/>
          </w:tcPr>
          <w:p w14:paraId="66D8FFF7"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3 Điều 181</w:t>
            </w:r>
          </w:p>
        </w:tc>
      </w:tr>
      <w:tr w:rsidR="002F0B26" w:rsidRPr="00E91411" w14:paraId="53EA2646" w14:textId="77777777" w:rsidTr="0031519F">
        <w:trPr>
          <w:jc w:val="center"/>
        </w:trPr>
        <w:tc>
          <w:tcPr>
            <w:tcW w:w="936" w:type="dxa"/>
            <w:gridSpan w:val="2"/>
          </w:tcPr>
          <w:p w14:paraId="1E0F34E5"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86D013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trồng lúa </w:t>
            </w:r>
          </w:p>
        </w:tc>
        <w:tc>
          <w:tcPr>
            <w:tcW w:w="2835" w:type="dxa"/>
          </w:tcPr>
          <w:p w14:paraId="18D58F6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182</w:t>
            </w:r>
          </w:p>
        </w:tc>
      </w:tr>
      <w:tr w:rsidR="002F0B26" w:rsidRPr="00E91411" w14:paraId="12EDE39C" w14:textId="77777777" w:rsidTr="0031519F">
        <w:trPr>
          <w:jc w:val="center"/>
        </w:trPr>
        <w:tc>
          <w:tcPr>
            <w:tcW w:w="936" w:type="dxa"/>
            <w:gridSpan w:val="2"/>
          </w:tcPr>
          <w:p w14:paraId="58CB217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3CF005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hoạt động lấn biển </w:t>
            </w:r>
          </w:p>
        </w:tc>
        <w:tc>
          <w:tcPr>
            <w:tcW w:w="2835" w:type="dxa"/>
          </w:tcPr>
          <w:p w14:paraId="374CA8A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190</w:t>
            </w:r>
          </w:p>
        </w:tc>
      </w:tr>
      <w:tr w:rsidR="002F0B26" w:rsidRPr="00E91411" w14:paraId="0E7B13FE" w14:textId="77777777" w:rsidTr="0031519F">
        <w:trPr>
          <w:jc w:val="center"/>
        </w:trPr>
        <w:tc>
          <w:tcPr>
            <w:tcW w:w="936" w:type="dxa"/>
            <w:gridSpan w:val="2"/>
          </w:tcPr>
          <w:p w14:paraId="4B41973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E52CDA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tập trung đất nông nghiệp </w:t>
            </w:r>
          </w:p>
        </w:tc>
        <w:tc>
          <w:tcPr>
            <w:tcW w:w="2835" w:type="dxa"/>
          </w:tcPr>
          <w:p w14:paraId="39A8741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192</w:t>
            </w:r>
          </w:p>
        </w:tc>
      </w:tr>
      <w:tr w:rsidR="002F0B26" w:rsidRPr="00E91411" w14:paraId="1E1D124B" w14:textId="77777777" w:rsidTr="0031519F">
        <w:trPr>
          <w:jc w:val="center"/>
        </w:trPr>
        <w:tc>
          <w:tcPr>
            <w:tcW w:w="936" w:type="dxa"/>
            <w:gridSpan w:val="2"/>
          </w:tcPr>
          <w:p w14:paraId="22BAA52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D5DC31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tích tụ đất nông nghiệp </w:t>
            </w:r>
          </w:p>
        </w:tc>
        <w:tc>
          <w:tcPr>
            <w:tcW w:w="2835" w:type="dxa"/>
          </w:tcPr>
          <w:p w14:paraId="411357D3"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193</w:t>
            </w:r>
          </w:p>
        </w:tc>
      </w:tr>
      <w:tr w:rsidR="002F0B26" w:rsidRPr="00E91411" w14:paraId="7D9B74A8" w14:textId="77777777" w:rsidTr="0031519F">
        <w:trPr>
          <w:jc w:val="center"/>
        </w:trPr>
        <w:tc>
          <w:tcPr>
            <w:tcW w:w="936" w:type="dxa"/>
            <w:gridSpan w:val="2"/>
          </w:tcPr>
          <w:p w14:paraId="5C539C8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EA8428E" w14:textId="77777777" w:rsidR="002F0B26" w:rsidRPr="00D634EE" w:rsidRDefault="002F0B26" w:rsidP="0031519F">
            <w:pPr>
              <w:spacing w:before="60" w:after="60"/>
              <w:jc w:val="both"/>
              <w:rPr>
                <w:rFonts w:ascii="Times New Roman" w:hAnsi="Times New Roman" w:cs="Times New Roman"/>
                <w:spacing w:val="-6"/>
                <w:lang w:val="vi-VN"/>
              </w:rPr>
            </w:pPr>
            <w:r w:rsidRPr="00D634EE">
              <w:rPr>
                <w:rFonts w:ascii="Times New Roman" w:hAnsi="Times New Roman" w:cs="Times New Roman"/>
                <w:spacing w:val="-6"/>
                <w:lang w:val="vi-VN"/>
              </w:rPr>
              <w:t xml:space="preserve">Quy định chi tiết đất khu nuôi, trồng, sản xuất, chế biến nông sản, lâm sản, thủy sản, hải sản tập trung </w:t>
            </w:r>
          </w:p>
        </w:tc>
        <w:tc>
          <w:tcPr>
            <w:tcW w:w="2835" w:type="dxa"/>
          </w:tcPr>
          <w:p w14:paraId="680E09D1"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194</w:t>
            </w:r>
          </w:p>
        </w:tc>
      </w:tr>
      <w:tr w:rsidR="002F0B26" w:rsidRPr="00E91411" w14:paraId="4652CDAF" w14:textId="77777777" w:rsidTr="0031519F">
        <w:trPr>
          <w:jc w:val="center"/>
        </w:trPr>
        <w:tc>
          <w:tcPr>
            <w:tcW w:w="936" w:type="dxa"/>
            <w:gridSpan w:val="2"/>
          </w:tcPr>
          <w:p w14:paraId="4FD75A2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13AA4D3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xây dựng khu chung cư </w:t>
            </w:r>
          </w:p>
        </w:tc>
        <w:tc>
          <w:tcPr>
            <w:tcW w:w="2835" w:type="dxa"/>
          </w:tcPr>
          <w:p w14:paraId="076199B8"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3 Điều 197</w:t>
            </w:r>
          </w:p>
        </w:tc>
      </w:tr>
      <w:tr w:rsidR="002F0B26" w:rsidRPr="00E91411" w14:paraId="6D211D5B" w14:textId="77777777" w:rsidTr="0031519F">
        <w:trPr>
          <w:jc w:val="center"/>
        </w:trPr>
        <w:tc>
          <w:tcPr>
            <w:tcW w:w="936" w:type="dxa"/>
            <w:gridSpan w:val="2"/>
          </w:tcPr>
          <w:p w14:paraId="71A981FF"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EED022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quốc phòng, an ninh </w:t>
            </w:r>
          </w:p>
        </w:tc>
        <w:tc>
          <w:tcPr>
            <w:tcW w:w="2835" w:type="dxa"/>
          </w:tcPr>
          <w:p w14:paraId="35788F6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200</w:t>
            </w:r>
          </w:p>
        </w:tc>
      </w:tr>
      <w:tr w:rsidR="002F0B26" w:rsidRPr="00E91411" w14:paraId="23573097" w14:textId="77777777" w:rsidTr="0031519F">
        <w:trPr>
          <w:jc w:val="center"/>
        </w:trPr>
        <w:tc>
          <w:tcPr>
            <w:tcW w:w="936" w:type="dxa"/>
            <w:gridSpan w:val="2"/>
          </w:tcPr>
          <w:p w14:paraId="2A7010D7"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842C76C" w14:textId="77777777" w:rsidR="002F0B26" w:rsidRPr="00D634EE" w:rsidRDefault="002F0B26" w:rsidP="0031519F">
            <w:pPr>
              <w:spacing w:before="60" w:after="60"/>
              <w:jc w:val="both"/>
              <w:rPr>
                <w:rFonts w:ascii="Times New Roman" w:hAnsi="Times New Roman" w:cs="Times New Roman"/>
                <w:spacing w:val="-6"/>
                <w:lang w:val="vi-VN"/>
              </w:rPr>
            </w:pPr>
            <w:r w:rsidRPr="00D634EE">
              <w:rPr>
                <w:rFonts w:ascii="Times New Roman" w:hAnsi="Times New Roman" w:cs="Times New Roman"/>
                <w:lang w:val="vi-VN"/>
              </w:rPr>
              <w:t xml:space="preserve">Quy định chi tiết </w:t>
            </w:r>
            <w:r w:rsidRPr="00D634EE">
              <w:rPr>
                <w:rFonts w:ascii="Times New Roman" w:hAnsi="Times New Roman" w:cs="Times New Roman"/>
                <w:spacing w:val="-6"/>
                <w:lang w:val="vi-VN"/>
              </w:rPr>
              <w:t xml:space="preserve">sử dụng đất quốc phòng, an ninh kết hợp với hoạt động lao động sản xuất, xây dựng kinh tế </w:t>
            </w:r>
          </w:p>
        </w:tc>
        <w:tc>
          <w:tcPr>
            <w:tcW w:w="2835" w:type="dxa"/>
          </w:tcPr>
          <w:p w14:paraId="24E9405F"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spacing w:val="-6"/>
                <w:lang w:val="vi-VN"/>
              </w:rPr>
              <w:t>Khoản 4 Điều 201</w:t>
            </w:r>
          </w:p>
        </w:tc>
      </w:tr>
      <w:tr w:rsidR="002F0B26" w:rsidRPr="00E91411" w14:paraId="79F80233" w14:textId="77777777" w:rsidTr="0031519F">
        <w:trPr>
          <w:jc w:val="center"/>
        </w:trPr>
        <w:tc>
          <w:tcPr>
            <w:tcW w:w="936" w:type="dxa"/>
            <w:gridSpan w:val="2"/>
          </w:tcPr>
          <w:p w14:paraId="62EFCD8C"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4AD52A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khu công nghiệp, cụm công nghiệp </w:t>
            </w:r>
          </w:p>
        </w:tc>
        <w:tc>
          <w:tcPr>
            <w:tcW w:w="2835" w:type="dxa"/>
          </w:tcPr>
          <w:p w14:paraId="2848552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9 Điều 202</w:t>
            </w:r>
          </w:p>
        </w:tc>
      </w:tr>
      <w:tr w:rsidR="002F0B26" w:rsidRPr="00E91411" w14:paraId="29C66CB4" w14:textId="77777777" w:rsidTr="0031519F">
        <w:trPr>
          <w:jc w:val="center"/>
        </w:trPr>
        <w:tc>
          <w:tcPr>
            <w:tcW w:w="936" w:type="dxa"/>
            <w:gridSpan w:val="2"/>
          </w:tcPr>
          <w:p w14:paraId="3A79457B"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596B495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sử dụng cho khu kinh tế </w:t>
            </w:r>
          </w:p>
        </w:tc>
        <w:tc>
          <w:tcPr>
            <w:tcW w:w="2835" w:type="dxa"/>
          </w:tcPr>
          <w:p w14:paraId="03E9574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9 Điều 203</w:t>
            </w:r>
          </w:p>
        </w:tc>
      </w:tr>
      <w:tr w:rsidR="002F0B26" w:rsidRPr="00E91411" w14:paraId="112784F9" w14:textId="77777777" w:rsidTr="0031519F">
        <w:trPr>
          <w:jc w:val="center"/>
        </w:trPr>
        <w:tc>
          <w:tcPr>
            <w:tcW w:w="936" w:type="dxa"/>
            <w:gridSpan w:val="2"/>
          </w:tcPr>
          <w:p w14:paraId="3C44FF6C"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E07976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sử dụng cho khu công nghệ cao </w:t>
            </w:r>
          </w:p>
        </w:tc>
        <w:tc>
          <w:tcPr>
            <w:tcW w:w="2835" w:type="dxa"/>
          </w:tcPr>
          <w:p w14:paraId="4447CA45"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204</w:t>
            </w:r>
          </w:p>
        </w:tc>
      </w:tr>
      <w:tr w:rsidR="002F0B26" w:rsidRPr="00E91411" w14:paraId="4DE21B78" w14:textId="77777777" w:rsidTr="0031519F">
        <w:trPr>
          <w:jc w:val="center"/>
        </w:trPr>
        <w:tc>
          <w:tcPr>
            <w:tcW w:w="936" w:type="dxa"/>
            <w:gridSpan w:val="2"/>
          </w:tcPr>
          <w:p w14:paraId="3424F802"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94B3D5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sử dụng cho cảng hàng không, sân bay dân dụng </w:t>
            </w:r>
          </w:p>
        </w:tc>
        <w:tc>
          <w:tcPr>
            <w:tcW w:w="2835" w:type="dxa"/>
          </w:tcPr>
          <w:p w14:paraId="267E146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208</w:t>
            </w:r>
          </w:p>
        </w:tc>
      </w:tr>
      <w:tr w:rsidR="002F0B26" w:rsidRPr="00E91411" w14:paraId="130DD1CF" w14:textId="77777777" w:rsidTr="0031519F">
        <w:trPr>
          <w:jc w:val="center"/>
        </w:trPr>
        <w:tc>
          <w:tcPr>
            <w:tcW w:w="936" w:type="dxa"/>
            <w:gridSpan w:val="2"/>
          </w:tcPr>
          <w:p w14:paraId="7644B92F"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4581442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xây dựng các công trình, khu vực có hành lang bảo vệ an toàn </w:t>
            </w:r>
          </w:p>
        </w:tc>
        <w:tc>
          <w:tcPr>
            <w:tcW w:w="2835" w:type="dxa"/>
          </w:tcPr>
          <w:p w14:paraId="0B212ED1"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6 Điều 210</w:t>
            </w:r>
          </w:p>
        </w:tc>
      </w:tr>
      <w:tr w:rsidR="002F0B26" w:rsidRPr="00E91411" w14:paraId="3B2C4A1E" w14:textId="77777777" w:rsidTr="0031519F">
        <w:trPr>
          <w:jc w:val="center"/>
        </w:trPr>
        <w:tc>
          <w:tcPr>
            <w:tcW w:w="936" w:type="dxa"/>
            <w:gridSpan w:val="2"/>
          </w:tcPr>
          <w:p w14:paraId="1436A96D"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100E690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đất xây dựng công trình ngầm </w:t>
            </w:r>
          </w:p>
        </w:tc>
        <w:tc>
          <w:tcPr>
            <w:tcW w:w="2835" w:type="dxa"/>
          </w:tcPr>
          <w:p w14:paraId="13E1093E"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216</w:t>
            </w:r>
          </w:p>
        </w:tc>
      </w:tr>
      <w:tr w:rsidR="002F0B26" w:rsidRPr="00E91411" w14:paraId="141BEDC1" w14:textId="77777777" w:rsidTr="0031519F">
        <w:trPr>
          <w:jc w:val="center"/>
        </w:trPr>
        <w:tc>
          <w:tcPr>
            <w:tcW w:w="936" w:type="dxa"/>
            <w:gridSpan w:val="2"/>
          </w:tcPr>
          <w:p w14:paraId="2D243C6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22D737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sử dụng đất kết hợp đa mục đích </w:t>
            </w:r>
          </w:p>
        </w:tc>
        <w:tc>
          <w:tcPr>
            <w:tcW w:w="2835" w:type="dxa"/>
          </w:tcPr>
          <w:p w14:paraId="04B44DDE"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218</w:t>
            </w:r>
          </w:p>
        </w:tc>
      </w:tr>
      <w:tr w:rsidR="002F0B26" w:rsidRPr="00E91411" w14:paraId="52E22E38" w14:textId="77777777" w:rsidTr="0031519F">
        <w:trPr>
          <w:jc w:val="center"/>
        </w:trPr>
        <w:tc>
          <w:tcPr>
            <w:tcW w:w="936" w:type="dxa"/>
            <w:gridSpan w:val="2"/>
          </w:tcPr>
          <w:p w14:paraId="0E7CD01F"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6548E1E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góp quyền sử dụng đất, điều chỉnh lại đất đai </w:t>
            </w:r>
          </w:p>
        </w:tc>
        <w:tc>
          <w:tcPr>
            <w:tcW w:w="2835" w:type="dxa"/>
          </w:tcPr>
          <w:p w14:paraId="380FD81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8 Điều 219</w:t>
            </w:r>
          </w:p>
        </w:tc>
      </w:tr>
      <w:tr w:rsidR="002F0B26" w:rsidRPr="00E91411" w14:paraId="12DC04BA" w14:textId="77777777" w:rsidTr="0031519F">
        <w:trPr>
          <w:jc w:val="center"/>
        </w:trPr>
        <w:tc>
          <w:tcPr>
            <w:tcW w:w="936" w:type="dxa"/>
            <w:gridSpan w:val="2"/>
          </w:tcPr>
          <w:p w14:paraId="4A13ECD7"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7971CD6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các thủ tục hành chính về đất đai </w:t>
            </w:r>
          </w:p>
        </w:tc>
        <w:tc>
          <w:tcPr>
            <w:tcW w:w="2835" w:type="dxa"/>
          </w:tcPr>
          <w:p w14:paraId="1DE26F7E"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2 Điều 223</w:t>
            </w:r>
          </w:p>
        </w:tc>
      </w:tr>
      <w:tr w:rsidR="002F0B26" w:rsidRPr="00E91411" w14:paraId="7F0E5B2A" w14:textId="77777777" w:rsidTr="0031519F">
        <w:trPr>
          <w:jc w:val="center"/>
        </w:trPr>
        <w:tc>
          <w:tcPr>
            <w:tcW w:w="936" w:type="dxa"/>
            <w:gridSpan w:val="2"/>
          </w:tcPr>
          <w:p w14:paraId="1DADFFC8"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73A559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 Quy định thủ tục hành chính về đất đai sau khi được cơ quan có thẩm quyền phê duyệt </w:t>
            </w:r>
          </w:p>
        </w:tc>
        <w:tc>
          <w:tcPr>
            <w:tcW w:w="2835" w:type="dxa"/>
          </w:tcPr>
          <w:p w14:paraId="53F1D1E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 Điều 225</w:t>
            </w:r>
          </w:p>
        </w:tc>
      </w:tr>
      <w:tr w:rsidR="002F0B26" w:rsidRPr="00E91411" w14:paraId="5AFFC3A1" w14:textId="77777777" w:rsidTr="0031519F">
        <w:trPr>
          <w:jc w:val="center"/>
        </w:trPr>
        <w:tc>
          <w:tcPr>
            <w:tcW w:w="936" w:type="dxa"/>
            <w:gridSpan w:val="2"/>
          </w:tcPr>
          <w:p w14:paraId="64CC48B3"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0C0DF15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theo dõi và đánh giá đối với việc quản lý, sử dụng đất đai </w:t>
            </w:r>
          </w:p>
        </w:tc>
        <w:tc>
          <w:tcPr>
            <w:tcW w:w="2835" w:type="dxa"/>
          </w:tcPr>
          <w:p w14:paraId="0DF0692E"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232</w:t>
            </w:r>
          </w:p>
        </w:tc>
      </w:tr>
      <w:tr w:rsidR="002F0B26" w:rsidRPr="00E91411" w14:paraId="48446C9E" w14:textId="77777777" w:rsidTr="0031519F">
        <w:trPr>
          <w:jc w:val="center"/>
        </w:trPr>
        <w:tc>
          <w:tcPr>
            <w:tcW w:w="936" w:type="dxa"/>
            <w:gridSpan w:val="2"/>
          </w:tcPr>
          <w:p w14:paraId="2100E0FD"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9C41A2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thanh tra, kiểm tra chuyên ngành đất đai, kiểm toán đất đai </w:t>
            </w:r>
          </w:p>
        </w:tc>
        <w:tc>
          <w:tcPr>
            <w:tcW w:w="2835" w:type="dxa"/>
          </w:tcPr>
          <w:p w14:paraId="332C5EF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8 Điều 234</w:t>
            </w:r>
          </w:p>
        </w:tc>
      </w:tr>
      <w:tr w:rsidR="002F0B26" w:rsidRPr="00E91411" w14:paraId="3566723A" w14:textId="77777777" w:rsidTr="0031519F">
        <w:trPr>
          <w:jc w:val="center"/>
        </w:trPr>
        <w:tc>
          <w:tcPr>
            <w:tcW w:w="936" w:type="dxa"/>
            <w:gridSpan w:val="2"/>
          </w:tcPr>
          <w:p w14:paraId="0407D46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B6C0F3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thẩm quyền giải quyết tranh chấp đất đai </w:t>
            </w:r>
          </w:p>
        </w:tc>
        <w:tc>
          <w:tcPr>
            <w:tcW w:w="2835" w:type="dxa"/>
          </w:tcPr>
          <w:p w14:paraId="3B9099BB"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236</w:t>
            </w:r>
          </w:p>
        </w:tc>
      </w:tr>
      <w:tr w:rsidR="002F0B26" w:rsidRPr="00E91411" w14:paraId="1C58B3CE" w14:textId="77777777" w:rsidTr="0031519F">
        <w:trPr>
          <w:jc w:val="center"/>
        </w:trPr>
        <w:tc>
          <w:tcPr>
            <w:tcW w:w="936" w:type="dxa"/>
            <w:gridSpan w:val="2"/>
          </w:tcPr>
          <w:p w14:paraId="3638E600"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FDC5A0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các hành vi vi phạm pháp luật trong quản lý đất đai khi thi hành công vụ mà bị xử lý kỷ luật quy định tại khoản 1 Điều này </w:t>
            </w:r>
          </w:p>
        </w:tc>
        <w:tc>
          <w:tcPr>
            <w:tcW w:w="2835" w:type="dxa"/>
          </w:tcPr>
          <w:p w14:paraId="03778C9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2 Điều 240</w:t>
            </w:r>
          </w:p>
        </w:tc>
      </w:tr>
      <w:tr w:rsidR="002F0B26" w:rsidRPr="00E91411" w14:paraId="4C80BFD2" w14:textId="77777777" w:rsidTr="0031519F">
        <w:trPr>
          <w:jc w:val="center"/>
        </w:trPr>
        <w:tc>
          <w:tcPr>
            <w:tcW w:w="936" w:type="dxa"/>
            <w:gridSpan w:val="2"/>
          </w:tcPr>
          <w:p w14:paraId="11F6957E"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3BD1CA5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Chính phủ quy định chi tiết nội dung quy hoạch ngành quốc gia tại các khoản 3, 4, 4a, 5, và 6 Điều 25 của Luật Quy hoạch số 21/2017/QH14; quy định việc tích hợp quy hoạch vào quy hoạch ngành quốc gia.</w:t>
            </w:r>
          </w:p>
        </w:tc>
        <w:tc>
          <w:tcPr>
            <w:tcW w:w="2835" w:type="dxa"/>
          </w:tcPr>
          <w:p w14:paraId="7A4BE44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c khoản 2 Điều 243</w:t>
            </w:r>
          </w:p>
        </w:tc>
      </w:tr>
      <w:tr w:rsidR="002F0B26" w:rsidRPr="00E91411" w14:paraId="73A76518" w14:textId="77777777" w:rsidTr="0031519F">
        <w:trPr>
          <w:jc w:val="center"/>
        </w:trPr>
        <w:tc>
          <w:tcPr>
            <w:tcW w:w="936" w:type="dxa"/>
            <w:gridSpan w:val="2"/>
          </w:tcPr>
          <w:p w14:paraId="024BC145"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F422FB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tc>
        <w:tc>
          <w:tcPr>
            <w:tcW w:w="2835" w:type="dxa"/>
          </w:tcPr>
          <w:p w14:paraId="192D231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d khoản 2 Điều 257</w:t>
            </w:r>
          </w:p>
        </w:tc>
      </w:tr>
      <w:tr w:rsidR="002F0B26" w:rsidRPr="00E91411" w14:paraId="335BCBCF" w14:textId="77777777" w:rsidTr="0031519F">
        <w:trPr>
          <w:jc w:val="center"/>
        </w:trPr>
        <w:tc>
          <w:tcPr>
            <w:tcW w:w="936" w:type="dxa"/>
            <w:gridSpan w:val="2"/>
          </w:tcPr>
          <w:p w14:paraId="77DE37B6" w14:textId="77777777" w:rsidR="002F0B26" w:rsidRPr="00D634EE" w:rsidRDefault="002F0B26" w:rsidP="0031519F">
            <w:pPr>
              <w:numPr>
                <w:ilvl w:val="0"/>
                <w:numId w:val="28"/>
              </w:numPr>
              <w:spacing w:before="60" w:after="60"/>
              <w:contextualSpacing/>
              <w:jc w:val="center"/>
              <w:rPr>
                <w:rFonts w:ascii="Times New Roman" w:hAnsi="Times New Roman" w:cs="Times New Roman"/>
                <w:lang w:val="vi-VN"/>
              </w:rPr>
            </w:pPr>
          </w:p>
        </w:tc>
        <w:tc>
          <w:tcPr>
            <w:tcW w:w="10825" w:type="dxa"/>
          </w:tcPr>
          <w:p w14:paraId="230C33D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2 Điều 260</w:t>
            </w:r>
          </w:p>
        </w:tc>
        <w:tc>
          <w:tcPr>
            <w:tcW w:w="2835" w:type="dxa"/>
          </w:tcPr>
          <w:p w14:paraId="262D4FD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260</w:t>
            </w:r>
          </w:p>
        </w:tc>
      </w:tr>
      <w:tr w:rsidR="002F0B26" w:rsidRPr="00E91411" w14:paraId="26227221" w14:textId="77777777" w:rsidTr="0031519F">
        <w:trPr>
          <w:jc w:val="center"/>
        </w:trPr>
        <w:tc>
          <w:tcPr>
            <w:tcW w:w="11761" w:type="dxa"/>
            <w:gridSpan w:val="3"/>
          </w:tcPr>
          <w:p w14:paraId="63A69798"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2. Nội dung giao Bộ Tài nguyên và Môi trường:</w:t>
            </w:r>
          </w:p>
        </w:tc>
        <w:tc>
          <w:tcPr>
            <w:tcW w:w="2835" w:type="dxa"/>
          </w:tcPr>
          <w:p w14:paraId="0912826E" w14:textId="77777777" w:rsidR="002F0B26" w:rsidRPr="00D634EE" w:rsidRDefault="002F0B26" w:rsidP="0031519F">
            <w:pPr>
              <w:spacing w:before="60" w:after="60"/>
              <w:jc w:val="center"/>
              <w:rPr>
                <w:rFonts w:ascii="Times New Roman" w:hAnsi="Times New Roman" w:cs="Times New Roman"/>
                <w:b/>
                <w:bCs/>
                <w:lang w:val="vi-VN"/>
              </w:rPr>
            </w:pPr>
          </w:p>
        </w:tc>
      </w:tr>
      <w:tr w:rsidR="002F0B26" w:rsidRPr="00E91411" w14:paraId="7260D3E5" w14:textId="77777777" w:rsidTr="0031519F">
        <w:trPr>
          <w:jc w:val="center"/>
        </w:trPr>
        <w:tc>
          <w:tcPr>
            <w:tcW w:w="936" w:type="dxa"/>
            <w:gridSpan w:val="2"/>
          </w:tcPr>
          <w:p w14:paraId="1281305C"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292AA241" w14:textId="0E4482C1" w:rsidR="002F0B26" w:rsidRPr="00D634EE" w:rsidRDefault="00097E6D" w:rsidP="0024246A">
            <w:pPr>
              <w:spacing w:before="60" w:after="60"/>
              <w:jc w:val="both"/>
              <w:rPr>
                <w:rFonts w:ascii="Times New Roman" w:hAnsi="Times New Roman" w:cs="Times New Roman"/>
                <w:lang w:val="vi-VN"/>
              </w:rPr>
            </w:pPr>
            <w:r w:rsidRPr="00D634EE">
              <w:rPr>
                <w:rFonts w:ascii="Times New Roman" w:hAnsi="Times New Roman" w:cs="Times New Roman"/>
                <w:lang w:val="vi-VN"/>
              </w:rPr>
              <w:t>Quy định kỹ thuật điều tra, đánh giá đất đai; kỹ thuật bảo vệ, cải tạo, phục hồi đấ</w:t>
            </w:r>
            <w:r>
              <w:rPr>
                <w:rFonts w:ascii="Times New Roman" w:hAnsi="Times New Roman" w:cs="Times New Roman"/>
                <w:lang w:val="vi-VN"/>
              </w:rPr>
              <w:t>t</w:t>
            </w:r>
            <w:r w:rsidR="002F0B26" w:rsidRPr="00D634EE">
              <w:rPr>
                <w:rFonts w:ascii="Times New Roman" w:hAnsi="Times New Roman" w:cs="Times New Roman"/>
                <w:lang w:val="vi-VN"/>
              </w:rPr>
              <w:t xml:space="preserve"> </w:t>
            </w:r>
          </w:p>
        </w:tc>
        <w:tc>
          <w:tcPr>
            <w:tcW w:w="2835" w:type="dxa"/>
          </w:tcPr>
          <w:p w14:paraId="639F53DB" w14:textId="4172F2E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w:t>
            </w:r>
            <w:r w:rsidR="00490337">
              <w:rPr>
                <w:rFonts w:ascii="Times New Roman" w:hAnsi="Times New Roman" w:cs="Times New Roman"/>
                <w:lang w:val="en-US"/>
              </w:rPr>
              <w:t xml:space="preserve">Điểm a </w:t>
            </w:r>
            <w:r w:rsidR="0089484F">
              <w:rPr>
                <w:rFonts w:ascii="Times New Roman" w:hAnsi="Times New Roman" w:cs="Times New Roman"/>
                <w:lang w:val="en-US"/>
              </w:rPr>
              <w:t>k</w:t>
            </w:r>
            <w:r w:rsidRPr="00D634EE">
              <w:rPr>
                <w:rFonts w:ascii="Times New Roman" w:hAnsi="Times New Roman" w:cs="Times New Roman"/>
                <w:lang w:val="vi-VN"/>
              </w:rPr>
              <w:t>hoản 2 Điều 55</w:t>
            </w:r>
          </w:p>
        </w:tc>
      </w:tr>
      <w:tr w:rsidR="002F0B26" w:rsidRPr="00E91411" w14:paraId="66E4C521" w14:textId="77777777" w:rsidTr="0031519F">
        <w:trPr>
          <w:jc w:val="center"/>
        </w:trPr>
        <w:tc>
          <w:tcPr>
            <w:tcW w:w="936" w:type="dxa"/>
            <w:gridSpan w:val="2"/>
          </w:tcPr>
          <w:p w14:paraId="07ADE225"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34C952E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thống kê, kiểm kê đất đai và lập bản đồ hiện trạng sử dụng đất </w:t>
            </w:r>
          </w:p>
        </w:tc>
        <w:tc>
          <w:tcPr>
            <w:tcW w:w="2835" w:type="dxa"/>
          </w:tcPr>
          <w:p w14:paraId="2A7F0B6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8 Điều 59</w:t>
            </w:r>
          </w:p>
        </w:tc>
      </w:tr>
      <w:tr w:rsidR="002F0B26" w:rsidRPr="00E91411" w14:paraId="6B597AB5" w14:textId="77777777" w:rsidTr="0031519F">
        <w:trPr>
          <w:jc w:val="center"/>
        </w:trPr>
        <w:tc>
          <w:tcPr>
            <w:tcW w:w="936" w:type="dxa"/>
            <w:gridSpan w:val="2"/>
          </w:tcPr>
          <w:p w14:paraId="716B7FF7"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4419260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hồ sơ địa chính, hướng dẫn việc lập, chỉnh lý, cập nhật, quản lý hồ sơ địa chính, việc khai thác, sử dụng và kiểm tra, giám sát đối với hồ sơ địa chính </w:t>
            </w:r>
          </w:p>
        </w:tc>
        <w:tc>
          <w:tcPr>
            <w:tcW w:w="2835" w:type="dxa"/>
          </w:tcPr>
          <w:p w14:paraId="13D4F220"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130</w:t>
            </w:r>
          </w:p>
        </w:tc>
      </w:tr>
      <w:tr w:rsidR="002F0B26" w:rsidRPr="00E91411" w14:paraId="61C8B087" w14:textId="77777777" w:rsidTr="0031519F">
        <w:trPr>
          <w:jc w:val="center"/>
        </w:trPr>
        <w:tc>
          <w:tcPr>
            <w:tcW w:w="936" w:type="dxa"/>
            <w:gridSpan w:val="2"/>
          </w:tcPr>
          <w:p w14:paraId="62C55DB9"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48A978A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Giấy chứng nhận quyền sử dụng đất, quyền sở hữu tài sản gắn liền với đất </w:t>
            </w:r>
          </w:p>
        </w:tc>
        <w:tc>
          <w:tcPr>
            <w:tcW w:w="2835" w:type="dxa"/>
          </w:tcPr>
          <w:p w14:paraId="288718A1"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2 Điều 134</w:t>
            </w:r>
          </w:p>
        </w:tc>
      </w:tr>
      <w:tr w:rsidR="002F0B26" w:rsidRPr="00E91411" w14:paraId="6A5C604A" w14:textId="77777777" w:rsidTr="0031519F">
        <w:trPr>
          <w:jc w:val="center"/>
        </w:trPr>
        <w:tc>
          <w:tcPr>
            <w:tcW w:w="936" w:type="dxa"/>
            <w:gridSpan w:val="2"/>
          </w:tcPr>
          <w:p w14:paraId="6B29154A"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2222A77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các yêu cầu kỹ thuật đối với phần mềm ứng dụng phục vụ quản lý, vận hành, cập nhật, khai thác cơ sở dữ liệu quốc gia về đất đai </w:t>
            </w:r>
          </w:p>
        </w:tc>
        <w:tc>
          <w:tcPr>
            <w:tcW w:w="2835" w:type="dxa"/>
          </w:tcPr>
          <w:p w14:paraId="267ED27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3 Điều 164</w:t>
            </w:r>
          </w:p>
        </w:tc>
      </w:tr>
      <w:tr w:rsidR="002F0B26" w:rsidRPr="00E91411" w14:paraId="6EA442C0" w14:textId="77777777" w:rsidTr="0031519F">
        <w:trPr>
          <w:jc w:val="center"/>
        </w:trPr>
        <w:tc>
          <w:tcPr>
            <w:tcW w:w="936" w:type="dxa"/>
            <w:gridSpan w:val="2"/>
          </w:tcPr>
          <w:p w14:paraId="74E6E0E7"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584EFEF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nội dung, cấu trúc và kiểu thông tin cơ sở dữ liệu quốc gia về đất đai </w:t>
            </w:r>
          </w:p>
        </w:tc>
        <w:tc>
          <w:tcPr>
            <w:tcW w:w="2835" w:type="dxa"/>
          </w:tcPr>
          <w:p w14:paraId="69975BA9"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3 Điều 165</w:t>
            </w:r>
          </w:p>
        </w:tc>
      </w:tr>
      <w:tr w:rsidR="002F0B26" w:rsidRPr="00E91411" w14:paraId="7D153AAC" w14:textId="77777777" w:rsidTr="0031519F">
        <w:trPr>
          <w:jc w:val="center"/>
        </w:trPr>
        <w:tc>
          <w:tcPr>
            <w:tcW w:w="936" w:type="dxa"/>
            <w:gridSpan w:val="2"/>
          </w:tcPr>
          <w:p w14:paraId="2EA1B038" w14:textId="77777777" w:rsidR="002F0B26" w:rsidRPr="00D634EE" w:rsidRDefault="002F0B26" w:rsidP="0031519F">
            <w:pPr>
              <w:numPr>
                <w:ilvl w:val="0"/>
                <w:numId w:val="10"/>
              </w:numPr>
              <w:spacing w:before="60" w:after="60"/>
              <w:contextualSpacing/>
              <w:jc w:val="center"/>
              <w:rPr>
                <w:rFonts w:ascii="Times New Roman" w:hAnsi="Times New Roman" w:cs="Times New Roman"/>
                <w:lang w:val="vi-VN"/>
              </w:rPr>
            </w:pPr>
          </w:p>
        </w:tc>
        <w:tc>
          <w:tcPr>
            <w:tcW w:w="10825" w:type="dxa"/>
          </w:tcPr>
          <w:p w14:paraId="0BF2208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Quyết định giá sản phẩm, dịch vụ gia tăng sử dụng thông tin từ cơ sở dữ liệu, hệ thống thông tin đất đai theo quy định của pháp luật về giá </w:t>
            </w:r>
          </w:p>
        </w:tc>
        <w:tc>
          <w:tcPr>
            <w:tcW w:w="2835" w:type="dxa"/>
          </w:tcPr>
          <w:p w14:paraId="62D76A48"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166</w:t>
            </w:r>
          </w:p>
        </w:tc>
      </w:tr>
      <w:tr w:rsidR="002F0B26" w:rsidRPr="00E91411" w14:paraId="20BF694A" w14:textId="77777777" w:rsidTr="0031519F">
        <w:trPr>
          <w:jc w:val="center"/>
        </w:trPr>
        <w:tc>
          <w:tcPr>
            <w:tcW w:w="11761" w:type="dxa"/>
            <w:gridSpan w:val="3"/>
          </w:tcPr>
          <w:p w14:paraId="3278D59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b/>
                <w:bCs/>
                <w:i/>
                <w:iCs/>
                <w:lang w:val="vi-VN"/>
              </w:rPr>
              <w:t>3. Nội dung giao Bộ Tài chính:</w:t>
            </w:r>
          </w:p>
        </w:tc>
        <w:tc>
          <w:tcPr>
            <w:tcW w:w="2835" w:type="dxa"/>
          </w:tcPr>
          <w:p w14:paraId="60A7CF0F" w14:textId="77777777" w:rsidR="002F0B26" w:rsidRPr="00D634EE" w:rsidRDefault="002F0B26" w:rsidP="0031519F">
            <w:pPr>
              <w:spacing w:before="60" w:after="60"/>
              <w:jc w:val="center"/>
              <w:rPr>
                <w:rFonts w:ascii="Times New Roman" w:hAnsi="Times New Roman" w:cs="Times New Roman"/>
                <w:b/>
                <w:bCs/>
                <w:lang w:val="vi-VN"/>
              </w:rPr>
            </w:pPr>
          </w:p>
        </w:tc>
      </w:tr>
      <w:tr w:rsidR="002F0B26" w:rsidRPr="00E91411" w14:paraId="7798F0E9" w14:textId="77777777" w:rsidTr="0031519F">
        <w:trPr>
          <w:jc w:val="center"/>
        </w:trPr>
        <w:tc>
          <w:tcPr>
            <w:tcW w:w="936" w:type="dxa"/>
            <w:gridSpan w:val="2"/>
          </w:tcPr>
          <w:p w14:paraId="6A36F281" w14:textId="77777777" w:rsidR="002F0B26" w:rsidRPr="00D634EE" w:rsidRDefault="002F0B26" w:rsidP="0031519F">
            <w:pPr>
              <w:numPr>
                <w:ilvl w:val="0"/>
                <w:numId w:val="11"/>
              </w:numPr>
              <w:spacing w:before="60" w:after="60"/>
              <w:contextualSpacing/>
              <w:rPr>
                <w:rFonts w:ascii="Times New Roman" w:hAnsi="Times New Roman" w:cs="Times New Roman"/>
                <w:lang w:val="vi-VN"/>
              </w:rPr>
            </w:pPr>
          </w:p>
        </w:tc>
        <w:tc>
          <w:tcPr>
            <w:tcW w:w="10825" w:type="dxa"/>
          </w:tcPr>
          <w:p w14:paraId="590228A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Hướng dẫn mức thu, chế độ thu, nộp, quản lý, sử dụng phí khai thác và sử dụng tài liệu đất đai từ Hệ thống thông tin quốc gia về đất đai </w:t>
            </w:r>
          </w:p>
        </w:tc>
        <w:tc>
          <w:tcPr>
            <w:tcW w:w="2835" w:type="dxa"/>
          </w:tcPr>
          <w:p w14:paraId="42DEC78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5 Điều 166</w:t>
            </w:r>
          </w:p>
        </w:tc>
      </w:tr>
      <w:tr w:rsidR="002F0B26" w:rsidRPr="00E91411" w14:paraId="09E18E97" w14:textId="77777777" w:rsidTr="0031519F">
        <w:trPr>
          <w:jc w:val="center"/>
        </w:trPr>
        <w:tc>
          <w:tcPr>
            <w:tcW w:w="11761" w:type="dxa"/>
            <w:gridSpan w:val="3"/>
          </w:tcPr>
          <w:p w14:paraId="415F124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b/>
                <w:bCs/>
                <w:i/>
                <w:iCs/>
                <w:lang w:val="vi-VN"/>
              </w:rPr>
              <w:t>4. Nội dung giao Bộ Nội vụ:</w:t>
            </w:r>
          </w:p>
        </w:tc>
        <w:tc>
          <w:tcPr>
            <w:tcW w:w="2835" w:type="dxa"/>
          </w:tcPr>
          <w:p w14:paraId="774E1752" w14:textId="77777777" w:rsidR="002F0B26" w:rsidRPr="00D634EE" w:rsidRDefault="002F0B26" w:rsidP="0031519F">
            <w:pPr>
              <w:spacing w:before="60" w:after="60"/>
              <w:jc w:val="center"/>
              <w:rPr>
                <w:rFonts w:ascii="Times New Roman" w:hAnsi="Times New Roman" w:cs="Times New Roman"/>
                <w:b/>
                <w:bCs/>
                <w:lang w:val="vi-VN"/>
              </w:rPr>
            </w:pPr>
          </w:p>
        </w:tc>
      </w:tr>
      <w:tr w:rsidR="002F0B26" w:rsidRPr="00E91411" w14:paraId="2BD2A8D0" w14:textId="77777777" w:rsidTr="0031519F">
        <w:trPr>
          <w:jc w:val="center"/>
        </w:trPr>
        <w:tc>
          <w:tcPr>
            <w:tcW w:w="936" w:type="dxa"/>
            <w:gridSpan w:val="2"/>
          </w:tcPr>
          <w:p w14:paraId="2D27FC9D" w14:textId="77777777" w:rsidR="002F0B26" w:rsidRPr="00D634EE" w:rsidRDefault="002F0B26" w:rsidP="0031519F">
            <w:pPr>
              <w:numPr>
                <w:ilvl w:val="0"/>
                <w:numId w:val="27"/>
              </w:numPr>
              <w:spacing w:before="60" w:after="60"/>
              <w:contextualSpacing/>
              <w:rPr>
                <w:rFonts w:ascii="Times New Roman" w:hAnsi="Times New Roman" w:cs="Times New Roman"/>
                <w:lang w:val="vi-VN"/>
              </w:rPr>
            </w:pPr>
          </w:p>
        </w:tc>
        <w:tc>
          <w:tcPr>
            <w:tcW w:w="10825" w:type="dxa"/>
          </w:tcPr>
          <w:p w14:paraId="7212F0F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việc lập, quản lý hồ sơ địa giới đơn vị hành chính</w:t>
            </w:r>
          </w:p>
        </w:tc>
        <w:tc>
          <w:tcPr>
            <w:tcW w:w="2835" w:type="dxa"/>
          </w:tcPr>
          <w:p w14:paraId="5BB437EF"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 xml:space="preserve"> Khoản 7 Điều 49</w:t>
            </w:r>
          </w:p>
        </w:tc>
      </w:tr>
      <w:tr w:rsidR="002F0B26" w:rsidRPr="003F0E91" w14:paraId="505A7070" w14:textId="77777777" w:rsidTr="0031519F">
        <w:trPr>
          <w:jc w:val="center"/>
        </w:trPr>
        <w:tc>
          <w:tcPr>
            <w:tcW w:w="926" w:type="dxa"/>
          </w:tcPr>
          <w:p w14:paraId="4BA2F6FF"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b/>
                <w:bCs/>
                <w:lang w:val="vi-VN"/>
              </w:rPr>
              <w:t>V</w:t>
            </w:r>
          </w:p>
        </w:tc>
        <w:tc>
          <w:tcPr>
            <w:tcW w:w="13670" w:type="dxa"/>
            <w:gridSpan w:val="3"/>
          </w:tcPr>
          <w:p w14:paraId="45EA80C2"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b/>
                <w:bCs/>
                <w:lang w:val="vi-VN"/>
              </w:rPr>
              <w:t>Luật Nhà ở số 27/2023/QH15</w:t>
            </w:r>
          </w:p>
        </w:tc>
      </w:tr>
      <w:tr w:rsidR="002F0B26" w:rsidRPr="00E91411" w14:paraId="54B8DC55" w14:textId="77777777" w:rsidTr="0031519F">
        <w:trPr>
          <w:jc w:val="center"/>
        </w:trPr>
        <w:tc>
          <w:tcPr>
            <w:tcW w:w="11761" w:type="dxa"/>
            <w:gridSpan w:val="3"/>
          </w:tcPr>
          <w:p w14:paraId="389849FC" w14:textId="77777777" w:rsidR="002F0B26" w:rsidRPr="00D634EE" w:rsidRDefault="002F0B26" w:rsidP="0031519F">
            <w:pPr>
              <w:spacing w:before="60" w:after="60"/>
              <w:rPr>
                <w:rFonts w:ascii="Times New Roman" w:hAnsi="Times New Roman" w:cs="Times New Roman"/>
                <w:b/>
                <w:bCs/>
                <w:i/>
                <w:iCs/>
                <w:lang w:val="vi-VN"/>
              </w:rPr>
            </w:pPr>
            <w:bookmarkStart w:id="0" w:name="_Hlk160120707"/>
            <w:r w:rsidRPr="00D634EE">
              <w:rPr>
                <w:rFonts w:ascii="Times New Roman" w:hAnsi="Times New Roman" w:cs="Times New Roman"/>
                <w:b/>
                <w:bCs/>
                <w:i/>
                <w:iCs/>
                <w:lang w:val="vi-VN"/>
              </w:rPr>
              <w:t xml:space="preserve"> 1. </w:t>
            </w:r>
            <w:r w:rsidRPr="00D634EE">
              <w:rPr>
                <w:rFonts w:ascii="Times New Roman" w:hAnsi="Times New Roman" w:cs="Times New Roman"/>
                <w:b/>
                <w:bCs/>
                <w:i/>
                <w:iCs/>
              </w:rPr>
              <w:t>N</w:t>
            </w:r>
            <w:r w:rsidRPr="00D634EE">
              <w:rPr>
                <w:rFonts w:ascii="Times New Roman" w:hAnsi="Times New Roman" w:cs="Times New Roman"/>
                <w:b/>
                <w:bCs/>
                <w:i/>
                <w:iCs/>
                <w:lang w:val="vi-VN"/>
              </w:rPr>
              <w:t xml:space="preserve">ội dung giao Chính phủ: </w:t>
            </w:r>
          </w:p>
        </w:tc>
        <w:tc>
          <w:tcPr>
            <w:tcW w:w="2835" w:type="dxa"/>
          </w:tcPr>
          <w:p w14:paraId="455B2575" w14:textId="77777777" w:rsidR="002F0B26" w:rsidRPr="00D634EE" w:rsidRDefault="002F0B26" w:rsidP="0031519F">
            <w:pPr>
              <w:spacing w:before="60" w:after="60"/>
              <w:rPr>
                <w:rFonts w:ascii="Times New Roman" w:hAnsi="Times New Roman" w:cs="Times New Roman"/>
                <w:b/>
                <w:bCs/>
                <w:i/>
                <w:iCs/>
                <w:lang w:val="vi-VN"/>
              </w:rPr>
            </w:pPr>
          </w:p>
        </w:tc>
      </w:tr>
      <w:tr w:rsidR="002F0B26" w:rsidRPr="00E91411" w14:paraId="1AA635D3" w14:textId="77777777" w:rsidTr="0031519F">
        <w:trPr>
          <w:jc w:val="center"/>
        </w:trPr>
        <w:tc>
          <w:tcPr>
            <w:tcW w:w="926" w:type="dxa"/>
          </w:tcPr>
          <w:p w14:paraId="52E9991F"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66A417D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cụ thể giấy tờ chứng minh về đối tượng và điều kiện được sở hữu nhà ở quy định tại Điều 8 </w:t>
            </w:r>
          </w:p>
        </w:tc>
        <w:tc>
          <w:tcPr>
            <w:tcW w:w="2835" w:type="dxa"/>
          </w:tcPr>
          <w:p w14:paraId="4033B4A7"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8</w:t>
            </w:r>
          </w:p>
        </w:tc>
      </w:tr>
      <w:tr w:rsidR="002F0B26" w:rsidRPr="00E91411" w14:paraId="35C08661" w14:textId="77777777" w:rsidTr="0031519F">
        <w:trPr>
          <w:jc w:val="center"/>
        </w:trPr>
        <w:tc>
          <w:tcPr>
            <w:tcW w:w="926" w:type="dxa"/>
          </w:tcPr>
          <w:p w14:paraId="756B9A3E"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C093E6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trách nhiệm của cơ quan quản lý nhà ở, đơn vị quản lý vận hành trong việc quản lý, sử dụng nhà ở thuộc tài sản công </w:t>
            </w:r>
          </w:p>
        </w:tc>
        <w:tc>
          <w:tcPr>
            <w:tcW w:w="2835" w:type="dxa"/>
          </w:tcPr>
          <w:p w14:paraId="49AABA79"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4 Điều 15</w:t>
            </w:r>
          </w:p>
        </w:tc>
      </w:tr>
      <w:tr w:rsidR="002F0B26" w:rsidRPr="00E91411" w14:paraId="2AE1DCB7" w14:textId="77777777" w:rsidTr="0031519F">
        <w:trPr>
          <w:jc w:val="center"/>
        </w:trPr>
        <w:tc>
          <w:tcPr>
            <w:tcW w:w="926" w:type="dxa"/>
          </w:tcPr>
          <w:p w14:paraId="35F0099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4AC8AD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yêu cầu về khu vực cần bảo đảm quốc phòng, an ninh, tiêu chí quy đổi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 </w:t>
            </w:r>
          </w:p>
        </w:tc>
        <w:tc>
          <w:tcPr>
            <w:tcW w:w="2835" w:type="dxa"/>
          </w:tcPr>
          <w:p w14:paraId="7A585C82"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19</w:t>
            </w:r>
          </w:p>
        </w:tc>
      </w:tr>
      <w:tr w:rsidR="002F0B26" w:rsidRPr="00E91411" w14:paraId="47C733BD" w14:textId="77777777" w:rsidTr="0031519F">
        <w:trPr>
          <w:jc w:val="center"/>
        </w:trPr>
        <w:tc>
          <w:tcPr>
            <w:tcW w:w="926" w:type="dxa"/>
          </w:tcPr>
          <w:p w14:paraId="35DD2B21"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00CC51E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spacing w:val="-2"/>
                <w:lang w:val="vi-VN"/>
              </w:rPr>
              <w:t>Quy định chi tiết 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p>
        </w:tc>
        <w:tc>
          <w:tcPr>
            <w:tcW w:w="2835" w:type="dxa"/>
          </w:tcPr>
          <w:p w14:paraId="396DE3C1"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29</w:t>
            </w:r>
          </w:p>
        </w:tc>
      </w:tr>
      <w:bookmarkEnd w:id="0"/>
      <w:tr w:rsidR="002F0B26" w:rsidRPr="00E91411" w14:paraId="2557B28A" w14:textId="77777777" w:rsidTr="0031519F">
        <w:trPr>
          <w:jc w:val="center"/>
        </w:trPr>
        <w:tc>
          <w:tcPr>
            <w:tcW w:w="926" w:type="dxa"/>
          </w:tcPr>
          <w:p w14:paraId="4018A9AF"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0D32781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bCs/>
                <w:lang w:val="vi-VN"/>
              </w:rPr>
              <w:t>Quy định chi tiết c</w:t>
            </w:r>
            <w:r w:rsidRPr="00D634EE">
              <w:rPr>
                <w:rFonts w:ascii="Times New Roman" w:hAnsi="Times New Roman" w:cs="Times New Roman"/>
                <w:lang w:val="vi-VN"/>
              </w:rPr>
              <w:t xml:space="preserve">ác giai đoạn của dự án đầu tư xây dựng nhà ở </w:t>
            </w:r>
          </w:p>
        </w:tc>
        <w:tc>
          <w:tcPr>
            <w:tcW w:w="2835" w:type="dxa"/>
          </w:tcPr>
          <w:p w14:paraId="6436CCB2"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2 Điều 34</w:t>
            </w:r>
          </w:p>
        </w:tc>
      </w:tr>
      <w:tr w:rsidR="002F0B26" w:rsidRPr="00E91411" w14:paraId="1255E9FB" w14:textId="77777777" w:rsidTr="0031519F">
        <w:trPr>
          <w:jc w:val="center"/>
        </w:trPr>
        <w:tc>
          <w:tcPr>
            <w:tcW w:w="926" w:type="dxa"/>
          </w:tcPr>
          <w:p w14:paraId="306924DC"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4CB7E5C3" w14:textId="77777777" w:rsidR="002F0B26" w:rsidRPr="00D634EE" w:rsidRDefault="002F0B26" w:rsidP="0031519F">
            <w:pPr>
              <w:tabs>
                <w:tab w:val="left" w:pos="1999"/>
              </w:tabs>
              <w:spacing w:before="60" w:after="60"/>
              <w:jc w:val="both"/>
              <w:rPr>
                <w:rFonts w:ascii="Times New Roman" w:hAnsi="Times New Roman" w:cs="Times New Roman"/>
                <w:bCs/>
                <w:lang w:val="vi-VN"/>
              </w:rPr>
            </w:pPr>
            <w:r w:rsidRPr="00D634EE">
              <w:rPr>
                <w:rFonts w:ascii="Times New Roman" w:eastAsia="Times New Roman" w:hAnsi="Times New Roman" w:cs="Times New Roman"/>
                <w:lang w:val="vi-VN"/>
              </w:rPr>
              <w:t xml:space="preserve">Quy định về hồ sơ bàn giao nhà </w:t>
            </w:r>
            <w:r w:rsidRPr="00D634EE">
              <w:rPr>
                <w:rFonts w:ascii="Times New Roman" w:hAnsi="Times New Roman" w:cs="Times New Roman"/>
                <w:shd w:val="clear" w:color="auto" w:fill="FFFFFF"/>
                <w:lang w:val="vi-VN"/>
              </w:rPr>
              <w:t xml:space="preserve">ở </w:t>
            </w:r>
          </w:p>
        </w:tc>
        <w:tc>
          <w:tcPr>
            <w:tcW w:w="2835" w:type="dxa"/>
          </w:tcPr>
          <w:p w14:paraId="45F63B8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37</w:t>
            </w:r>
          </w:p>
        </w:tc>
      </w:tr>
      <w:tr w:rsidR="002F0B26" w:rsidRPr="00E91411" w14:paraId="56C5E84A" w14:textId="77777777" w:rsidTr="0031519F">
        <w:trPr>
          <w:jc w:val="center"/>
        </w:trPr>
        <w:tc>
          <w:tcPr>
            <w:tcW w:w="926" w:type="dxa"/>
          </w:tcPr>
          <w:p w14:paraId="04FE106A"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21C857E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eastAsia="Times New Roman" w:hAnsi="Times New Roman" w:cs="Times New Roman"/>
                <w:lang w:val="vi-VN"/>
              </w:rPr>
              <w:t>Quy định chi tiết v</w:t>
            </w:r>
            <w:r w:rsidRPr="00D634EE">
              <w:rPr>
                <w:rFonts w:ascii="Times New Roman" w:hAnsi="Times New Roman" w:cs="Times New Roman"/>
                <w:lang w:val="vi-VN"/>
              </w:rPr>
              <w:t xml:space="preserve">ề quyết định chủ trương đầu tư, quyết định đầu tư và quyết định chủ đầu tư dự án đầu tư xây dựng nhà ở công vụ </w:t>
            </w:r>
          </w:p>
        </w:tc>
        <w:tc>
          <w:tcPr>
            <w:tcW w:w="2835" w:type="dxa"/>
          </w:tcPr>
          <w:p w14:paraId="1DE0DE89"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3 Điều 42</w:t>
            </w:r>
          </w:p>
        </w:tc>
      </w:tr>
      <w:tr w:rsidR="002F0B26" w:rsidRPr="00E91411" w14:paraId="33F0AC48" w14:textId="77777777" w:rsidTr="0031519F">
        <w:trPr>
          <w:jc w:val="center"/>
        </w:trPr>
        <w:tc>
          <w:tcPr>
            <w:tcW w:w="926" w:type="dxa"/>
          </w:tcPr>
          <w:p w14:paraId="016D3368"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559CC0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eastAsia="Times New Roman" w:hAnsi="Times New Roman" w:cs="Times New Roman"/>
                <w:lang w:val="vi-VN"/>
              </w:rPr>
              <w:t>Quy định chi tiết về m</w:t>
            </w:r>
            <w:r w:rsidRPr="00D634EE">
              <w:rPr>
                <w:rFonts w:ascii="Times New Roman" w:hAnsi="Times New Roman" w:cs="Times New Roman"/>
                <w:lang w:val="vi-VN"/>
              </w:rPr>
              <w:t xml:space="preserve">ua, thuê nhà ở thương mại để làm nhà ở công vụ </w:t>
            </w:r>
          </w:p>
        </w:tc>
        <w:tc>
          <w:tcPr>
            <w:tcW w:w="2835" w:type="dxa"/>
          </w:tcPr>
          <w:p w14:paraId="70F64CE4"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hAnsi="Times New Roman" w:cs="Times New Roman"/>
                <w:lang w:val="vi-VN"/>
              </w:rPr>
              <w:t>Khoản 5 Điều 43</w:t>
            </w:r>
          </w:p>
        </w:tc>
      </w:tr>
      <w:tr w:rsidR="002F0B26" w:rsidRPr="00E91411" w14:paraId="55474DE7" w14:textId="77777777" w:rsidTr="0031519F">
        <w:trPr>
          <w:jc w:val="center"/>
        </w:trPr>
        <w:tc>
          <w:tcPr>
            <w:tcW w:w="926" w:type="dxa"/>
          </w:tcPr>
          <w:p w14:paraId="330E1DE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F9DCEE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điểm b khoản 2 Điều 45</w:t>
            </w:r>
          </w:p>
        </w:tc>
        <w:tc>
          <w:tcPr>
            <w:tcW w:w="2835" w:type="dxa"/>
          </w:tcPr>
          <w:p w14:paraId="24185A2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2 Điều 45</w:t>
            </w:r>
          </w:p>
        </w:tc>
      </w:tr>
      <w:tr w:rsidR="002F0B26" w:rsidRPr="00E91411" w14:paraId="06C1947B" w14:textId="77777777" w:rsidTr="0031519F">
        <w:trPr>
          <w:jc w:val="center"/>
        </w:trPr>
        <w:tc>
          <w:tcPr>
            <w:tcW w:w="926" w:type="dxa"/>
          </w:tcPr>
          <w:p w14:paraId="2B84788D"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41186B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xác định giá thuê nhà ở công vụ, trình tự, thủ tục thuê nhà ở công vụ</w:t>
            </w:r>
          </w:p>
        </w:tc>
        <w:tc>
          <w:tcPr>
            <w:tcW w:w="2835" w:type="dxa"/>
          </w:tcPr>
          <w:p w14:paraId="7F6953D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46</w:t>
            </w:r>
          </w:p>
        </w:tc>
      </w:tr>
      <w:tr w:rsidR="002F0B26" w:rsidRPr="00E91411" w14:paraId="3BF78B53" w14:textId="77777777" w:rsidTr="0031519F">
        <w:trPr>
          <w:jc w:val="center"/>
        </w:trPr>
        <w:tc>
          <w:tcPr>
            <w:tcW w:w="926" w:type="dxa"/>
          </w:tcPr>
          <w:p w14:paraId="4B69E975"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92DFEE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đối tượng, điều kiện được bố trí nhà ở phục vụ tái định cư; trình tự, thủ tục mua, thuê mua, thuê nhà ở phục vụ tái định cư</w:t>
            </w:r>
          </w:p>
        </w:tc>
        <w:tc>
          <w:tcPr>
            <w:tcW w:w="2835" w:type="dxa"/>
          </w:tcPr>
          <w:p w14:paraId="3497BB4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48</w:t>
            </w:r>
          </w:p>
        </w:tc>
      </w:tr>
      <w:tr w:rsidR="002F0B26" w:rsidRPr="00E91411" w14:paraId="43D86E63" w14:textId="77777777" w:rsidTr="0031519F">
        <w:trPr>
          <w:jc w:val="center"/>
        </w:trPr>
        <w:tc>
          <w:tcPr>
            <w:tcW w:w="926" w:type="dxa"/>
          </w:tcPr>
          <w:p w14:paraId="22A8B969"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DDDA4D8" w14:textId="77777777" w:rsidR="002F0B26" w:rsidRPr="00D634EE" w:rsidRDefault="002F0B26" w:rsidP="0031519F">
            <w:pPr>
              <w:spacing w:before="60" w:after="60"/>
              <w:jc w:val="both"/>
              <w:rPr>
                <w:rFonts w:ascii="Times New Roman" w:hAnsi="Times New Roman" w:cs="Times New Roman"/>
                <w:spacing w:val="-2"/>
                <w:lang w:val="vi-VN"/>
              </w:rPr>
            </w:pPr>
            <w:r w:rsidRPr="00D634EE">
              <w:rPr>
                <w:rFonts w:ascii="Times New Roman" w:hAnsi="Times New Roman" w:cs="Times New Roman"/>
                <w:spacing w:val="-2"/>
                <w:lang w:val="vi-VN"/>
              </w:rPr>
              <w:t>Quy định chi tiết việc đặt hàng, mua nhà ở thương mại, bố trí nhà ở xã hội để làm nhà ở phục vụ tái định cư, trình tự, thủ tục bàn giao nhà ở và việc quản lý, sử dụng nhà ở phục vụ tái định cư</w:t>
            </w:r>
          </w:p>
        </w:tc>
        <w:tc>
          <w:tcPr>
            <w:tcW w:w="2835" w:type="dxa"/>
          </w:tcPr>
          <w:p w14:paraId="7B09D90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52</w:t>
            </w:r>
          </w:p>
        </w:tc>
      </w:tr>
      <w:tr w:rsidR="002F0B26" w:rsidRPr="00E91411" w14:paraId="78128C3C" w14:textId="77777777" w:rsidTr="0031519F">
        <w:trPr>
          <w:jc w:val="center"/>
        </w:trPr>
        <w:tc>
          <w:tcPr>
            <w:tcW w:w="926" w:type="dxa"/>
          </w:tcPr>
          <w:p w14:paraId="610F9B50"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2EC6339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phát triển nhà ở nhiều tầng nhiều căn hộ của cá nhân để bán, cho thuê mua, cho thuê</w:t>
            </w:r>
          </w:p>
        </w:tc>
        <w:tc>
          <w:tcPr>
            <w:tcW w:w="2835" w:type="dxa"/>
          </w:tcPr>
          <w:p w14:paraId="04B6E8E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7 Điều 57</w:t>
            </w:r>
          </w:p>
        </w:tc>
      </w:tr>
      <w:tr w:rsidR="002F0B26" w:rsidRPr="00E91411" w14:paraId="6B1A11D4" w14:textId="77777777" w:rsidTr="0031519F">
        <w:trPr>
          <w:jc w:val="center"/>
        </w:trPr>
        <w:tc>
          <w:tcPr>
            <w:tcW w:w="926" w:type="dxa"/>
          </w:tcPr>
          <w:p w14:paraId="7A9AC637"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EB325E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điều kiện của từng hình thức huy động vốn để phát triển nhà ở</w:t>
            </w:r>
          </w:p>
        </w:tc>
        <w:tc>
          <w:tcPr>
            <w:tcW w:w="2835" w:type="dxa"/>
          </w:tcPr>
          <w:p w14:paraId="59C163A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114</w:t>
            </w:r>
          </w:p>
        </w:tc>
      </w:tr>
      <w:tr w:rsidR="002F0B26" w:rsidRPr="00E91411" w14:paraId="7B8128A8" w14:textId="77777777" w:rsidTr="0031519F">
        <w:trPr>
          <w:jc w:val="center"/>
        </w:trPr>
        <w:tc>
          <w:tcPr>
            <w:tcW w:w="926" w:type="dxa"/>
          </w:tcPr>
          <w:p w14:paraId="622AE960"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2347EF5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chuyển đổi công năng nhà ở</w:t>
            </w:r>
          </w:p>
        </w:tc>
        <w:tc>
          <w:tcPr>
            <w:tcW w:w="2835" w:type="dxa"/>
          </w:tcPr>
          <w:p w14:paraId="19B6239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124</w:t>
            </w:r>
          </w:p>
        </w:tc>
      </w:tr>
      <w:tr w:rsidR="002F0B26" w:rsidRPr="00E91411" w14:paraId="7A9D3302" w14:textId="77777777" w:rsidTr="0031519F">
        <w:trPr>
          <w:jc w:val="center"/>
        </w:trPr>
        <w:tc>
          <w:tcPr>
            <w:tcW w:w="926" w:type="dxa"/>
          </w:tcPr>
          <w:p w14:paraId="2501A114"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4A8D536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11 Điều 60</w:t>
            </w:r>
          </w:p>
        </w:tc>
        <w:tc>
          <w:tcPr>
            <w:tcW w:w="2835" w:type="dxa"/>
          </w:tcPr>
          <w:p w14:paraId="2AC5A02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14 Điều 60</w:t>
            </w:r>
          </w:p>
        </w:tc>
      </w:tr>
      <w:tr w:rsidR="002F0B26" w:rsidRPr="00E91411" w14:paraId="3AB53B31" w14:textId="77777777" w:rsidTr="0031519F">
        <w:trPr>
          <w:jc w:val="center"/>
        </w:trPr>
        <w:tc>
          <w:tcPr>
            <w:tcW w:w="926" w:type="dxa"/>
          </w:tcPr>
          <w:p w14:paraId="7BBABAD3"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459E2E7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điểm a và điểm b khoản 1 Điều 63</w:t>
            </w:r>
          </w:p>
        </w:tc>
        <w:tc>
          <w:tcPr>
            <w:tcW w:w="2835" w:type="dxa"/>
          </w:tcPr>
          <w:p w14:paraId="6069177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63</w:t>
            </w:r>
          </w:p>
        </w:tc>
      </w:tr>
      <w:tr w:rsidR="002F0B26" w:rsidRPr="00E91411" w14:paraId="4B8CFB99" w14:textId="77777777" w:rsidTr="0031519F">
        <w:trPr>
          <w:jc w:val="center"/>
        </w:trPr>
        <w:tc>
          <w:tcPr>
            <w:tcW w:w="926" w:type="dxa"/>
          </w:tcPr>
          <w:p w14:paraId="55ACAB47"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C33B2E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các điều kiện, tiêu chí để lựa chọn nhà đầu tư dự án đầu tư cải tạo, xây dựng lại nhà chung cư</w:t>
            </w:r>
          </w:p>
        </w:tc>
        <w:tc>
          <w:tcPr>
            <w:tcW w:w="2835" w:type="dxa"/>
          </w:tcPr>
          <w:p w14:paraId="46627E1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68</w:t>
            </w:r>
          </w:p>
        </w:tc>
      </w:tr>
      <w:tr w:rsidR="002F0B26" w:rsidRPr="00E91411" w14:paraId="5F5DE203" w14:textId="77777777" w:rsidTr="0031519F">
        <w:trPr>
          <w:jc w:val="center"/>
        </w:trPr>
        <w:tc>
          <w:tcPr>
            <w:tcW w:w="926" w:type="dxa"/>
          </w:tcPr>
          <w:p w14:paraId="7A9CE6FC"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7056398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chủ đầu tư dự án đầu tư cải tạo, xây dựng lại nhà chung cư</w:t>
            </w:r>
          </w:p>
        </w:tc>
        <w:tc>
          <w:tcPr>
            <w:tcW w:w="2835" w:type="dxa"/>
          </w:tcPr>
          <w:p w14:paraId="36EA8E3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68</w:t>
            </w:r>
          </w:p>
        </w:tc>
      </w:tr>
      <w:tr w:rsidR="002F0B26" w:rsidRPr="00E91411" w14:paraId="7ADF6979" w14:textId="77777777" w:rsidTr="0031519F">
        <w:trPr>
          <w:jc w:val="center"/>
        </w:trPr>
        <w:tc>
          <w:tcPr>
            <w:tcW w:w="926" w:type="dxa"/>
          </w:tcPr>
          <w:p w14:paraId="2FB482BB"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B07FA2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hồ sơ, trình tự, thủ tục chấp thuận chủ trương đầu tư dự án đầu tư cải tạo, xây dựng lại nhà chung cư</w:t>
            </w:r>
          </w:p>
        </w:tc>
        <w:tc>
          <w:tcPr>
            <w:tcW w:w="2835" w:type="dxa"/>
          </w:tcPr>
          <w:p w14:paraId="3C14892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69</w:t>
            </w:r>
          </w:p>
        </w:tc>
      </w:tr>
      <w:tr w:rsidR="002F0B26" w:rsidRPr="00E91411" w14:paraId="28C47F2F" w14:textId="77777777" w:rsidTr="0031519F">
        <w:trPr>
          <w:jc w:val="center"/>
        </w:trPr>
        <w:tc>
          <w:tcPr>
            <w:tcW w:w="926" w:type="dxa"/>
          </w:tcPr>
          <w:p w14:paraId="67DE36E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2ECFDC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việc chủ sở hữu nhà chung cư được bồi thường giá trị quyền sử dụng đất và giá trị còn lại của căn hộ </w:t>
            </w:r>
          </w:p>
        </w:tc>
        <w:tc>
          <w:tcPr>
            <w:tcW w:w="2835" w:type="dxa"/>
          </w:tcPr>
          <w:p w14:paraId="68D0AE8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7 Điều 70</w:t>
            </w:r>
          </w:p>
        </w:tc>
      </w:tr>
      <w:tr w:rsidR="002F0B26" w:rsidRPr="00E91411" w14:paraId="728196C3" w14:textId="77777777" w:rsidTr="0031519F">
        <w:trPr>
          <w:jc w:val="center"/>
        </w:trPr>
        <w:tc>
          <w:tcPr>
            <w:tcW w:w="926" w:type="dxa"/>
          </w:tcPr>
          <w:p w14:paraId="154FF782"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7D6EA0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việc chủ sở hữu được bồi thường, hỗ trợ, tái định cư, bố trí chỗ ở tạm thời </w:t>
            </w:r>
          </w:p>
        </w:tc>
        <w:tc>
          <w:tcPr>
            <w:tcW w:w="2835" w:type="dxa"/>
          </w:tcPr>
          <w:p w14:paraId="4ADBEF8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8 Điều 70</w:t>
            </w:r>
          </w:p>
        </w:tc>
      </w:tr>
      <w:tr w:rsidR="002F0B26" w:rsidRPr="00E91411" w14:paraId="048BFB51" w14:textId="77777777" w:rsidTr="0031519F">
        <w:trPr>
          <w:jc w:val="center"/>
        </w:trPr>
        <w:tc>
          <w:tcPr>
            <w:tcW w:w="926" w:type="dxa"/>
          </w:tcPr>
          <w:p w14:paraId="7081ACED"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9D3E42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lập, phê duyệt kế hoạch cải tạo, xây dựng lại nhà chung cư, việc đầu tư xây dựng dự án; việc di dời, cưỡng chế di dời chủ sở hữu, người sử dụng nhà chung cư; việc bồi thường, hỗ trợ, tái định cư, bố trí chỗ ở tạm thời; việc đóng góp kinh phí của các chủ sở hữu để đầu tư xây dựng lại nhà chung cư</w:t>
            </w:r>
          </w:p>
        </w:tc>
        <w:tc>
          <w:tcPr>
            <w:tcW w:w="2835" w:type="dxa"/>
          </w:tcPr>
          <w:p w14:paraId="10E38C5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72</w:t>
            </w:r>
          </w:p>
        </w:tc>
      </w:tr>
      <w:tr w:rsidR="002F0B26" w:rsidRPr="00E91411" w14:paraId="17B2A899" w14:textId="77777777" w:rsidTr="0031519F">
        <w:trPr>
          <w:jc w:val="center"/>
        </w:trPr>
        <w:tc>
          <w:tcPr>
            <w:tcW w:w="926" w:type="dxa"/>
          </w:tcPr>
          <w:p w14:paraId="093502C2"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1B7860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5 Điều 77</w:t>
            </w:r>
          </w:p>
        </w:tc>
        <w:tc>
          <w:tcPr>
            <w:tcW w:w="2835" w:type="dxa"/>
          </w:tcPr>
          <w:p w14:paraId="089D5AD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77</w:t>
            </w:r>
          </w:p>
        </w:tc>
      </w:tr>
      <w:tr w:rsidR="002F0B26" w:rsidRPr="003F0E91" w14:paraId="1A099396" w14:textId="77777777" w:rsidTr="0031519F">
        <w:trPr>
          <w:jc w:val="center"/>
        </w:trPr>
        <w:tc>
          <w:tcPr>
            <w:tcW w:w="926" w:type="dxa"/>
          </w:tcPr>
          <w:p w14:paraId="3BFABBCA"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D0315C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điểm a, điểm b khoản 1, khoản 6, khoản 8 Điều 78</w:t>
            </w:r>
          </w:p>
        </w:tc>
        <w:tc>
          <w:tcPr>
            <w:tcW w:w="2835" w:type="dxa"/>
          </w:tcPr>
          <w:p w14:paraId="1A67C55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a, điểm b khoản 1, khoản 6, khoản 8 Điều 78</w:t>
            </w:r>
          </w:p>
        </w:tc>
      </w:tr>
      <w:tr w:rsidR="002F0B26" w:rsidRPr="00E91411" w14:paraId="5B7A8B69" w14:textId="77777777" w:rsidTr="0031519F">
        <w:trPr>
          <w:jc w:val="center"/>
        </w:trPr>
        <w:tc>
          <w:tcPr>
            <w:tcW w:w="926" w:type="dxa"/>
          </w:tcPr>
          <w:p w14:paraId="7C6FAF31"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63A0D28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loại nhà và tiêu chuẩn diện tích nhà ở xã hội</w:t>
            </w:r>
          </w:p>
        </w:tc>
        <w:tc>
          <w:tcPr>
            <w:tcW w:w="2835" w:type="dxa"/>
          </w:tcPr>
          <w:p w14:paraId="2BB8615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82</w:t>
            </w:r>
          </w:p>
        </w:tc>
      </w:tr>
      <w:tr w:rsidR="002F0B26" w:rsidRPr="00E91411" w14:paraId="517E58D6" w14:textId="77777777" w:rsidTr="0031519F">
        <w:trPr>
          <w:jc w:val="center"/>
        </w:trPr>
        <w:tc>
          <w:tcPr>
            <w:tcW w:w="926" w:type="dxa"/>
          </w:tcPr>
          <w:p w14:paraId="07432852"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366E77D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Điều 83</w:t>
            </w:r>
          </w:p>
        </w:tc>
        <w:tc>
          <w:tcPr>
            <w:tcW w:w="2835" w:type="dxa"/>
          </w:tcPr>
          <w:p w14:paraId="46F8CA8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8 Điều 83</w:t>
            </w:r>
          </w:p>
        </w:tc>
      </w:tr>
      <w:tr w:rsidR="002F0B26" w:rsidRPr="00E91411" w14:paraId="25B6F03E" w14:textId="77777777" w:rsidTr="0031519F">
        <w:trPr>
          <w:jc w:val="center"/>
        </w:trPr>
        <w:tc>
          <w:tcPr>
            <w:tcW w:w="926" w:type="dxa"/>
          </w:tcPr>
          <w:p w14:paraId="7722E1A1"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036E02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các điều kiện, tiêu chí để nhà đầu tư đáp ứng làm chủ đầu tư dự án đầu tư xây dựng nhà ở xã hội</w:t>
            </w:r>
          </w:p>
        </w:tc>
        <w:tc>
          <w:tcPr>
            <w:tcW w:w="2835" w:type="dxa"/>
          </w:tcPr>
          <w:p w14:paraId="24427CB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a khoản 4 Điều 84</w:t>
            </w:r>
          </w:p>
        </w:tc>
      </w:tr>
      <w:tr w:rsidR="002F0B26" w:rsidRPr="00E91411" w14:paraId="6BF043B3" w14:textId="77777777" w:rsidTr="0031519F">
        <w:trPr>
          <w:jc w:val="center"/>
        </w:trPr>
        <w:tc>
          <w:tcPr>
            <w:tcW w:w="926" w:type="dxa"/>
          </w:tcPr>
          <w:p w14:paraId="762B2EBF"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71AD466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chủ đầu tư dự án đầu tư xây dựng nhà ở xã hội</w:t>
            </w:r>
          </w:p>
        </w:tc>
        <w:tc>
          <w:tcPr>
            <w:tcW w:w="2835" w:type="dxa"/>
          </w:tcPr>
          <w:p w14:paraId="1F71CDC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7 Điều 84</w:t>
            </w:r>
          </w:p>
        </w:tc>
      </w:tr>
      <w:tr w:rsidR="002F0B26" w:rsidRPr="00E91411" w14:paraId="307A3FBC" w14:textId="77777777" w:rsidTr="0031519F">
        <w:trPr>
          <w:jc w:val="center"/>
        </w:trPr>
        <w:tc>
          <w:tcPr>
            <w:tcW w:w="926" w:type="dxa"/>
          </w:tcPr>
          <w:p w14:paraId="7B622641"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7F62921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các điểm c, d và đ khoản 2, khoản 3 Điều 85</w:t>
            </w:r>
          </w:p>
        </w:tc>
        <w:tc>
          <w:tcPr>
            <w:tcW w:w="2835" w:type="dxa"/>
          </w:tcPr>
          <w:p w14:paraId="038C17D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85</w:t>
            </w:r>
          </w:p>
        </w:tc>
      </w:tr>
      <w:tr w:rsidR="002F0B26" w:rsidRPr="00E91411" w14:paraId="0F77A6E9" w14:textId="77777777" w:rsidTr="0031519F">
        <w:trPr>
          <w:jc w:val="center"/>
        </w:trPr>
        <w:tc>
          <w:tcPr>
            <w:tcW w:w="926" w:type="dxa"/>
          </w:tcPr>
          <w:p w14:paraId="5CEBD979"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F02F06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xác định giá bán, giá thuê mua, giá thuê nhà ở xã hội được đầu tư xây dựng không bằng vốn đầu tư công, nguồn tài chính công đoàn</w:t>
            </w:r>
          </w:p>
        </w:tc>
        <w:tc>
          <w:tcPr>
            <w:tcW w:w="2835" w:type="dxa"/>
          </w:tcPr>
          <w:p w14:paraId="0ECDFD3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87</w:t>
            </w:r>
          </w:p>
        </w:tc>
      </w:tr>
      <w:tr w:rsidR="002F0B26" w:rsidRPr="00E91411" w14:paraId="2AF2CD38" w14:textId="77777777" w:rsidTr="0031519F">
        <w:trPr>
          <w:jc w:val="center"/>
        </w:trPr>
        <w:tc>
          <w:tcPr>
            <w:tcW w:w="926" w:type="dxa"/>
          </w:tcPr>
          <w:p w14:paraId="7C4AE52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6045DEF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nộp tiền sử dụng đất của chủ đầu tư dự án đầu tư xây dựng nhà ở xã hội</w:t>
            </w:r>
          </w:p>
        </w:tc>
        <w:tc>
          <w:tcPr>
            <w:tcW w:w="2835" w:type="dxa"/>
          </w:tcPr>
          <w:p w14:paraId="73875C7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9 Điều 88</w:t>
            </w:r>
          </w:p>
        </w:tc>
      </w:tr>
      <w:tr w:rsidR="002F0B26" w:rsidRPr="00E91411" w14:paraId="35278E02" w14:textId="77777777" w:rsidTr="0031519F">
        <w:trPr>
          <w:jc w:val="center"/>
        </w:trPr>
        <w:tc>
          <w:tcPr>
            <w:tcW w:w="926" w:type="dxa"/>
          </w:tcPr>
          <w:p w14:paraId="3FB7B995"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0657539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cưỡng chế thu hồi nhà ở xã hội</w:t>
            </w:r>
          </w:p>
        </w:tc>
        <w:tc>
          <w:tcPr>
            <w:tcW w:w="2835" w:type="dxa"/>
          </w:tcPr>
          <w:p w14:paraId="5F2F504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10 Điều 88</w:t>
            </w:r>
          </w:p>
        </w:tc>
      </w:tr>
      <w:tr w:rsidR="002F0B26" w:rsidRPr="00E91411" w14:paraId="45FF52CD" w14:textId="77777777" w:rsidTr="0031519F">
        <w:trPr>
          <w:jc w:val="center"/>
        </w:trPr>
        <w:tc>
          <w:tcPr>
            <w:tcW w:w="926" w:type="dxa"/>
          </w:tcPr>
          <w:p w14:paraId="497FB0E0"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42B16C8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điểm e khoản 1 Điều 89</w:t>
            </w:r>
          </w:p>
        </w:tc>
        <w:tc>
          <w:tcPr>
            <w:tcW w:w="2835" w:type="dxa"/>
          </w:tcPr>
          <w:p w14:paraId="2B9D20C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e khoản 1 Điều 89</w:t>
            </w:r>
          </w:p>
        </w:tc>
      </w:tr>
      <w:tr w:rsidR="002F0B26" w:rsidRPr="00E91411" w14:paraId="1093C40A" w14:textId="77777777" w:rsidTr="0031519F">
        <w:trPr>
          <w:jc w:val="center"/>
        </w:trPr>
        <w:tc>
          <w:tcPr>
            <w:tcW w:w="926" w:type="dxa"/>
          </w:tcPr>
          <w:p w14:paraId="6F185A83"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4553DD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trình tự, thủ tục bán, cho thuê mua, cho thuê</w:t>
            </w:r>
            <w:r w:rsidRPr="00D634EE" w:rsidDel="00691740">
              <w:rPr>
                <w:rFonts w:ascii="Times New Roman" w:hAnsi="Times New Roman" w:cs="Times New Roman"/>
                <w:lang w:val="vi-VN"/>
              </w:rPr>
              <w:t xml:space="preserve"> </w:t>
            </w:r>
            <w:r w:rsidRPr="00D634EE">
              <w:rPr>
                <w:rFonts w:ascii="Times New Roman" w:hAnsi="Times New Roman" w:cs="Times New Roman"/>
                <w:lang w:val="vi-VN"/>
              </w:rPr>
              <w:t>nhà ở xã hội</w:t>
            </w:r>
          </w:p>
        </w:tc>
        <w:tc>
          <w:tcPr>
            <w:tcW w:w="2835" w:type="dxa"/>
          </w:tcPr>
          <w:p w14:paraId="25322A7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89</w:t>
            </w:r>
          </w:p>
        </w:tc>
      </w:tr>
      <w:tr w:rsidR="002F0B26" w:rsidRPr="00E91411" w14:paraId="7AC0BFA0" w14:textId="77777777" w:rsidTr="0031519F">
        <w:trPr>
          <w:jc w:val="center"/>
        </w:trPr>
        <w:tc>
          <w:tcPr>
            <w:tcW w:w="926" w:type="dxa"/>
          </w:tcPr>
          <w:p w14:paraId="0FD47EF0"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661685B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điều kiện bảo đảm an toàn về môi trường, quy mô, tỷ lệ diện tích đất phát triển nhà lưu trú công nhân trong khu công nghiệp</w:t>
            </w:r>
          </w:p>
        </w:tc>
        <w:tc>
          <w:tcPr>
            <w:tcW w:w="2835" w:type="dxa"/>
          </w:tcPr>
          <w:p w14:paraId="0914B71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94</w:t>
            </w:r>
          </w:p>
        </w:tc>
      </w:tr>
      <w:tr w:rsidR="002F0B26" w:rsidRPr="00E91411" w14:paraId="67ED7E23" w14:textId="77777777" w:rsidTr="0031519F">
        <w:trPr>
          <w:jc w:val="center"/>
        </w:trPr>
        <w:tc>
          <w:tcPr>
            <w:tcW w:w="926" w:type="dxa"/>
          </w:tcPr>
          <w:p w14:paraId="4F8447E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20C7164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cho thuê và quản lý, sử dụng nhà lưu trú công nhân trong khu công nghiệp</w:t>
            </w:r>
          </w:p>
        </w:tc>
        <w:tc>
          <w:tcPr>
            <w:tcW w:w="2835" w:type="dxa"/>
          </w:tcPr>
          <w:p w14:paraId="10AD6AF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100</w:t>
            </w:r>
          </w:p>
        </w:tc>
      </w:tr>
      <w:tr w:rsidR="002F0B26" w:rsidRPr="00E91411" w14:paraId="762A5171" w14:textId="77777777" w:rsidTr="0031519F">
        <w:trPr>
          <w:jc w:val="center"/>
        </w:trPr>
        <w:tc>
          <w:tcPr>
            <w:tcW w:w="926" w:type="dxa"/>
          </w:tcPr>
          <w:p w14:paraId="1D0D00F3"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6EA23E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trình tự, thủ tục bán, cho thuê mua, cho thuê</w:t>
            </w:r>
            <w:r w:rsidRPr="00D634EE" w:rsidDel="00691740">
              <w:rPr>
                <w:rFonts w:ascii="Times New Roman" w:hAnsi="Times New Roman" w:cs="Times New Roman"/>
                <w:lang w:val="vi-VN"/>
              </w:rPr>
              <w:t xml:space="preserve"> </w:t>
            </w:r>
            <w:r w:rsidRPr="00D634EE">
              <w:rPr>
                <w:rFonts w:ascii="Times New Roman" w:hAnsi="Times New Roman" w:cs="Times New Roman"/>
                <w:lang w:val="vi-VN"/>
              </w:rPr>
              <w:t>nhà ở cho lực lượng vũ trang nhân dân</w:t>
            </w:r>
          </w:p>
        </w:tc>
        <w:tc>
          <w:tcPr>
            <w:tcW w:w="2835" w:type="dxa"/>
          </w:tcPr>
          <w:p w14:paraId="2F6FFC2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109</w:t>
            </w:r>
          </w:p>
        </w:tc>
      </w:tr>
      <w:tr w:rsidR="002F0B26" w:rsidRPr="00E91411" w14:paraId="2B54208B" w14:textId="77777777" w:rsidTr="0031519F">
        <w:trPr>
          <w:jc w:val="center"/>
        </w:trPr>
        <w:tc>
          <w:tcPr>
            <w:tcW w:w="926" w:type="dxa"/>
          </w:tcPr>
          <w:p w14:paraId="508348FF"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57943CA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vay vốn ưu đãi thông qua Ngân hàng chính sách xã hội để phát triển nhà ở xã hội</w:t>
            </w:r>
          </w:p>
        </w:tc>
        <w:tc>
          <w:tcPr>
            <w:tcW w:w="2835" w:type="dxa"/>
          </w:tcPr>
          <w:p w14:paraId="6CE86AB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 khoản 4 Điều 117</w:t>
            </w:r>
          </w:p>
        </w:tc>
      </w:tr>
      <w:tr w:rsidR="002F0B26" w:rsidRPr="00E91411" w14:paraId="26680517" w14:textId="77777777" w:rsidTr="0031519F">
        <w:trPr>
          <w:jc w:val="center"/>
        </w:trPr>
        <w:tc>
          <w:tcPr>
            <w:tcW w:w="926" w:type="dxa"/>
          </w:tcPr>
          <w:p w14:paraId="55713169"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72817CD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2 Điều 125</w:t>
            </w:r>
          </w:p>
        </w:tc>
        <w:tc>
          <w:tcPr>
            <w:tcW w:w="2835" w:type="dxa"/>
          </w:tcPr>
          <w:p w14:paraId="6C9EE29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125</w:t>
            </w:r>
          </w:p>
        </w:tc>
      </w:tr>
      <w:tr w:rsidR="002F0B26" w:rsidRPr="00E91411" w14:paraId="20B84F75" w14:textId="77777777" w:rsidTr="0031519F">
        <w:trPr>
          <w:jc w:val="center"/>
        </w:trPr>
        <w:tc>
          <w:tcPr>
            <w:tcW w:w="926" w:type="dxa"/>
          </w:tcPr>
          <w:p w14:paraId="7F98006B"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05550A8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2 Điều 191</w:t>
            </w:r>
          </w:p>
        </w:tc>
        <w:tc>
          <w:tcPr>
            <w:tcW w:w="2835" w:type="dxa"/>
          </w:tcPr>
          <w:p w14:paraId="2A808D4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191</w:t>
            </w:r>
          </w:p>
        </w:tc>
      </w:tr>
      <w:tr w:rsidR="002F0B26" w:rsidRPr="00E91411" w14:paraId="56B623D9" w14:textId="77777777" w:rsidTr="0031519F">
        <w:trPr>
          <w:jc w:val="center"/>
        </w:trPr>
        <w:tc>
          <w:tcPr>
            <w:tcW w:w="926" w:type="dxa"/>
          </w:tcPr>
          <w:p w14:paraId="59CD089B"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29CFF8A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xác định thời điểm bố trí sử dụng nhà ở,  đối tượng, điều kiện được thuê, mua nhà ở, việc bán, cho thuê nhà ở, việc xác định giá thuê, giá bán nhà ở đối với nhà ở quy định tại điểm d khoản 1 Điều 13 của Luật này; việc xác định giá, quản lý tiền thu được từ cho thuê, thuê mua, bán nhà ở thuộc tài sản công; việc miễn, giảm tiền cho thuê nhà ở xã hội, nhà ở cho lực lượng vũ trang nhân dân thuộc tài sản công, tiền thuê, bán nhà ở quy định tại điểm d khoản 1 Điều 13 của Luật này; việc quản lý, sử dụng, vận hành nhà ở thuộc tài sản công</w:t>
            </w:r>
          </w:p>
        </w:tc>
        <w:tc>
          <w:tcPr>
            <w:tcW w:w="2835" w:type="dxa"/>
          </w:tcPr>
          <w:p w14:paraId="2A81F58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126</w:t>
            </w:r>
          </w:p>
        </w:tc>
      </w:tr>
      <w:tr w:rsidR="002F0B26" w:rsidRPr="00E91411" w14:paraId="6CF040B2" w14:textId="77777777" w:rsidTr="0031519F">
        <w:trPr>
          <w:jc w:val="center"/>
        </w:trPr>
        <w:tc>
          <w:tcPr>
            <w:tcW w:w="926" w:type="dxa"/>
          </w:tcPr>
          <w:p w14:paraId="248A1ED0"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61CCE96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trình tự, thủ tục thu hồi, cưỡng chế thu hồi nhà ở thuộc tài sản công</w:t>
            </w:r>
          </w:p>
        </w:tc>
        <w:tc>
          <w:tcPr>
            <w:tcW w:w="2835" w:type="dxa"/>
          </w:tcPr>
          <w:p w14:paraId="0D22039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127</w:t>
            </w:r>
          </w:p>
        </w:tc>
      </w:tr>
      <w:tr w:rsidR="002F0B26" w:rsidRPr="00E91411" w14:paraId="0BB2DB07" w14:textId="77777777" w:rsidTr="0031519F">
        <w:trPr>
          <w:jc w:val="center"/>
        </w:trPr>
        <w:tc>
          <w:tcPr>
            <w:tcW w:w="926" w:type="dxa"/>
          </w:tcPr>
          <w:p w14:paraId="57EED723"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00C037E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phân hạng nhà chung cư </w:t>
            </w:r>
          </w:p>
        </w:tc>
        <w:tc>
          <w:tcPr>
            <w:tcW w:w="2835" w:type="dxa"/>
          </w:tcPr>
          <w:p w14:paraId="692D58C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143</w:t>
            </w:r>
          </w:p>
        </w:tc>
      </w:tr>
      <w:tr w:rsidR="002F0B26" w:rsidRPr="00E91411" w14:paraId="3490E918" w14:textId="77777777" w:rsidTr="0031519F">
        <w:trPr>
          <w:jc w:val="center"/>
        </w:trPr>
        <w:tc>
          <w:tcPr>
            <w:tcW w:w="926" w:type="dxa"/>
          </w:tcPr>
          <w:p w14:paraId="67896499"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1CE51F3F" w14:textId="77777777" w:rsidR="002F0B26" w:rsidRPr="00D634EE" w:rsidRDefault="002F0B26" w:rsidP="0031519F">
            <w:pPr>
              <w:spacing w:before="60"/>
              <w:jc w:val="both"/>
              <w:rPr>
                <w:rFonts w:ascii="Times New Roman" w:hAnsi="Times New Roman" w:cs="Times New Roman"/>
                <w:lang w:val="vi-VN"/>
              </w:rPr>
            </w:pPr>
            <w:r w:rsidRPr="00D634EE">
              <w:rPr>
                <w:rFonts w:ascii="Times New Roman" w:hAnsi="Times New Roman" w:cs="Times New Roman"/>
                <w:lang w:val="vi-VN"/>
              </w:rPr>
              <w:t>Quy định chi tiết điều kiện của đơn vị quản lý vận hành nhà chung cư</w:t>
            </w:r>
          </w:p>
        </w:tc>
        <w:tc>
          <w:tcPr>
            <w:tcW w:w="2835" w:type="dxa"/>
          </w:tcPr>
          <w:p w14:paraId="1CEC695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150</w:t>
            </w:r>
          </w:p>
        </w:tc>
      </w:tr>
      <w:tr w:rsidR="002F0B26" w:rsidRPr="00E91411" w14:paraId="78B8BDBE" w14:textId="77777777" w:rsidTr="0031519F">
        <w:trPr>
          <w:jc w:val="center"/>
        </w:trPr>
        <w:tc>
          <w:tcPr>
            <w:tcW w:w="926" w:type="dxa"/>
          </w:tcPr>
          <w:p w14:paraId="364B1F0D"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7AF30DAF" w14:textId="77777777" w:rsidR="002F0B26" w:rsidRPr="00D634EE" w:rsidRDefault="002F0B26" w:rsidP="0031519F">
            <w:pPr>
              <w:spacing w:before="60"/>
              <w:jc w:val="both"/>
              <w:rPr>
                <w:rFonts w:ascii="Times New Roman" w:hAnsi="Times New Roman" w:cs="Times New Roman"/>
                <w:lang w:val="vi-VN"/>
              </w:rPr>
            </w:pPr>
            <w:r w:rsidRPr="00D634EE">
              <w:rPr>
                <w:rFonts w:ascii="Times New Roman" w:hAnsi="Times New Roman" w:cs="Times New Roman"/>
                <w:lang w:val="vi-VN"/>
              </w:rPr>
              <w:t>Quy định chi tiết về cưỡng chế bàn giao kinh phí bảo trì của nhà chung cư có nhiều chủ sở hữu</w:t>
            </w:r>
          </w:p>
        </w:tc>
        <w:tc>
          <w:tcPr>
            <w:tcW w:w="2835" w:type="dxa"/>
          </w:tcPr>
          <w:p w14:paraId="5960FC3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154</w:t>
            </w:r>
          </w:p>
        </w:tc>
      </w:tr>
      <w:tr w:rsidR="002F0B26" w:rsidRPr="00E91411" w14:paraId="019EA0D2" w14:textId="77777777" w:rsidTr="0031519F">
        <w:trPr>
          <w:jc w:val="center"/>
        </w:trPr>
        <w:tc>
          <w:tcPr>
            <w:tcW w:w="926" w:type="dxa"/>
          </w:tcPr>
          <w:p w14:paraId="62541436" w14:textId="77777777" w:rsidR="002F0B26" w:rsidRPr="00D634EE" w:rsidRDefault="002F0B26" w:rsidP="0031519F">
            <w:pPr>
              <w:numPr>
                <w:ilvl w:val="0"/>
                <w:numId w:val="9"/>
              </w:numPr>
              <w:spacing w:before="60" w:after="60"/>
              <w:contextualSpacing/>
              <w:jc w:val="center"/>
              <w:rPr>
                <w:rFonts w:ascii="Times New Roman" w:hAnsi="Times New Roman" w:cs="Times New Roman"/>
                <w:lang w:val="vi-VN"/>
              </w:rPr>
            </w:pPr>
          </w:p>
        </w:tc>
        <w:tc>
          <w:tcPr>
            <w:tcW w:w="10835" w:type="dxa"/>
            <w:gridSpan w:val="2"/>
          </w:tcPr>
          <w:p w14:paraId="4E9854ED" w14:textId="77777777" w:rsidR="002F0B26" w:rsidRPr="00D634EE" w:rsidRDefault="002F0B26" w:rsidP="0031519F">
            <w:pPr>
              <w:spacing w:before="60"/>
              <w:jc w:val="both"/>
              <w:rPr>
                <w:rFonts w:ascii="Times New Roman" w:hAnsi="Times New Roman" w:cs="Times New Roman"/>
                <w:lang w:val="vi-VN"/>
              </w:rPr>
            </w:pPr>
            <w:r w:rsidRPr="00D634EE">
              <w:rPr>
                <w:rFonts w:ascii="Times New Roman" w:hAnsi="Times New Roman" w:cs="Times New Roman"/>
                <w:lang w:val="vi-VN"/>
              </w:rPr>
              <w:t>Quy định nội dung điểm đ khoản 2 Điều 160</w:t>
            </w:r>
          </w:p>
        </w:tc>
        <w:tc>
          <w:tcPr>
            <w:tcW w:w="2835" w:type="dxa"/>
          </w:tcPr>
          <w:p w14:paraId="44FEE4DC"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đ khoản 2 Điều 160</w:t>
            </w:r>
          </w:p>
        </w:tc>
      </w:tr>
      <w:tr w:rsidR="002F0B26" w:rsidRPr="00E91411" w14:paraId="39D32E7E" w14:textId="77777777" w:rsidTr="0031519F">
        <w:trPr>
          <w:jc w:val="center"/>
        </w:trPr>
        <w:tc>
          <w:tcPr>
            <w:tcW w:w="11761" w:type="dxa"/>
            <w:gridSpan w:val="3"/>
          </w:tcPr>
          <w:p w14:paraId="3D8C440C" w14:textId="77777777" w:rsidR="002F0B26" w:rsidRPr="00D634EE" w:rsidRDefault="002F0B26" w:rsidP="0031519F">
            <w:pPr>
              <w:spacing w:before="60"/>
              <w:rPr>
                <w:rFonts w:ascii="Times New Roman" w:hAnsi="Times New Roman" w:cs="Times New Roman"/>
                <w:b/>
                <w:bCs/>
                <w:i/>
                <w:iCs/>
                <w:lang w:val="vi-VN"/>
              </w:rPr>
            </w:pPr>
            <w:r w:rsidRPr="00D634EE">
              <w:rPr>
                <w:rFonts w:ascii="Times New Roman" w:hAnsi="Times New Roman" w:cs="Times New Roman"/>
                <w:b/>
                <w:bCs/>
                <w:i/>
                <w:iCs/>
                <w:lang w:val="vi-VN"/>
              </w:rPr>
              <w:t>2. Nội dung giao Thủ tướng Chính phủ:</w:t>
            </w:r>
          </w:p>
        </w:tc>
        <w:tc>
          <w:tcPr>
            <w:tcW w:w="2835" w:type="dxa"/>
          </w:tcPr>
          <w:p w14:paraId="491B5D32"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29B3F5CE" w14:textId="77777777" w:rsidTr="0031519F">
        <w:trPr>
          <w:jc w:val="center"/>
        </w:trPr>
        <w:tc>
          <w:tcPr>
            <w:tcW w:w="926" w:type="dxa"/>
          </w:tcPr>
          <w:p w14:paraId="75AB5DC1" w14:textId="77777777" w:rsidR="002F0B26" w:rsidRPr="00D634EE" w:rsidRDefault="002F0B26" w:rsidP="0031519F">
            <w:pPr>
              <w:numPr>
                <w:ilvl w:val="0"/>
                <w:numId w:val="21"/>
              </w:numPr>
              <w:spacing w:before="60" w:after="60"/>
              <w:contextualSpacing/>
              <w:jc w:val="center"/>
              <w:rPr>
                <w:rFonts w:ascii="Times New Roman" w:hAnsi="Times New Roman" w:cs="Times New Roman"/>
                <w:lang w:val="vi-VN"/>
              </w:rPr>
            </w:pPr>
          </w:p>
        </w:tc>
        <w:tc>
          <w:tcPr>
            <w:tcW w:w="10835" w:type="dxa"/>
            <w:gridSpan w:val="2"/>
          </w:tcPr>
          <w:p w14:paraId="4A38A7FA" w14:textId="77777777" w:rsidR="002F0B26" w:rsidRPr="00D634EE" w:rsidRDefault="002F0B26" w:rsidP="0031519F">
            <w:pPr>
              <w:spacing w:before="60"/>
              <w:jc w:val="both"/>
              <w:rPr>
                <w:rFonts w:ascii="Times New Roman" w:hAnsi="Times New Roman" w:cs="Times New Roman"/>
                <w:lang w:val="vi-VN"/>
              </w:rPr>
            </w:pPr>
            <w:r w:rsidRPr="00D634EE">
              <w:rPr>
                <w:rFonts w:ascii="Times New Roman" w:hAnsi="Times New Roman" w:cs="Times New Roman"/>
                <w:lang w:val="vi-VN"/>
              </w:rPr>
              <w:t>Quy định tiêu chuẩn diện tích và định mức trang thiết bị nội thất nhà ở công vụ</w:t>
            </w:r>
          </w:p>
        </w:tc>
        <w:tc>
          <w:tcPr>
            <w:tcW w:w="2835" w:type="dxa"/>
          </w:tcPr>
          <w:p w14:paraId="7A910D3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2 Điều 44</w:t>
            </w:r>
          </w:p>
        </w:tc>
      </w:tr>
      <w:tr w:rsidR="002F0B26" w:rsidRPr="00E91411" w14:paraId="71C1F44F" w14:textId="77777777" w:rsidTr="0031519F">
        <w:trPr>
          <w:jc w:val="center"/>
        </w:trPr>
        <w:tc>
          <w:tcPr>
            <w:tcW w:w="926" w:type="dxa"/>
          </w:tcPr>
          <w:p w14:paraId="77E9B3FA" w14:textId="77777777" w:rsidR="002F0B26" w:rsidRPr="00D634EE" w:rsidRDefault="002F0B26" w:rsidP="0031519F">
            <w:pPr>
              <w:numPr>
                <w:ilvl w:val="0"/>
                <w:numId w:val="21"/>
              </w:numPr>
              <w:spacing w:before="60" w:after="60"/>
              <w:contextualSpacing/>
              <w:jc w:val="center"/>
              <w:rPr>
                <w:rFonts w:ascii="Times New Roman" w:hAnsi="Times New Roman" w:cs="Times New Roman"/>
                <w:lang w:val="vi-VN"/>
              </w:rPr>
            </w:pPr>
          </w:p>
        </w:tc>
        <w:tc>
          <w:tcPr>
            <w:tcW w:w="10835" w:type="dxa"/>
            <w:gridSpan w:val="2"/>
          </w:tcPr>
          <w:p w14:paraId="5BAA7D59" w14:textId="77777777" w:rsidR="002F0B26" w:rsidRPr="00D634EE" w:rsidRDefault="002F0B26" w:rsidP="0031519F">
            <w:pPr>
              <w:spacing w:before="60"/>
              <w:jc w:val="both"/>
              <w:rPr>
                <w:rFonts w:ascii="Times New Roman" w:hAnsi="Times New Roman" w:cs="Times New Roman"/>
                <w:spacing w:val="-2"/>
                <w:lang w:val="vi-VN"/>
              </w:rPr>
            </w:pPr>
            <w:r w:rsidRPr="00D634EE">
              <w:rPr>
                <w:rFonts w:ascii="Times New Roman" w:hAnsi="Times New Roman" w:cs="Times New Roman"/>
                <w:spacing w:val="-2"/>
                <w:lang w:val="vi-VN"/>
              </w:rPr>
              <w:t>Ban hành tiêu chuẩn, định mức nhà ở công vụ; quyết định đối tượng được sử dụng nhà ở công vụ</w:t>
            </w:r>
          </w:p>
        </w:tc>
        <w:tc>
          <w:tcPr>
            <w:tcW w:w="2835" w:type="dxa"/>
          </w:tcPr>
          <w:p w14:paraId="36979F2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a khoản 5 Điều 191</w:t>
            </w:r>
          </w:p>
        </w:tc>
      </w:tr>
      <w:tr w:rsidR="002F0B26" w:rsidRPr="00E91411" w14:paraId="1E7F3D03" w14:textId="77777777" w:rsidTr="0031519F">
        <w:trPr>
          <w:jc w:val="center"/>
        </w:trPr>
        <w:tc>
          <w:tcPr>
            <w:tcW w:w="11761" w:type="dxa"/>
            <w:gridSpan w:val="3"/>
          </w:tcPr>
          <w:p w14:paraId="38C663AD" w14:textId="77777777" w:rsidR="002F0B26" w:rsidRPr="00D634EE" w:rsidRDefault="002F0B26" w:rsidP="0031519F">
            <w:pPr>
              <w:spacing w:before="60"/>
              <w:rPr>
                <w:rFonts w:ascii="Times New Roman" w:hAnsi="Times New Roman" w:cs="Times New Roman"/>
                <w:b/>
                <w:bCs/>
                <w:i/>
                <w:iCs/>
                <w:lang w:val="vi-VN"/>
              </w:rPr>
            </w:pPr>
            <w:r w:rsidRPr="00D634EE">
              <w:rPr>
                <w:rFonts w:ascii="Times New Roman" w:hAnsi="Times New Roman" w:cs="Times New Roman"/>
                <w:b/>
                <w:bCs/>
                <w:i/>
                <w:iCs/>
                <w:lang w:val="vi-VN"/>
              </w:rPr>
              <w:t>3. Nội dung giao Bộ Xây dựng:</w:t>
            </w:r>
          </w:p>
        </w:tc>
        <w:tc>
          <w:tcPr>
            <w:tcW w:w="2835" w:type="dxa"/>
          </w:tcPr>
          <w:p w14:paraId="2DEAA9C2"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26594BD5" w14:textId="77777777" w:rsidTr="0031519F">
        <w:trPr>
          <w:jc w:val="center"/>
        </w:trPr>
        <w:tc>
          <w:tcPr>
            <w:tcW w:w="926" w:type="dxa"/>
          </w:tcPr>
          <w:p w14:paraId="12546526"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4AB91A1A" w14:textId="77777777" w:rsidR="002F0B26" w:rsidRPr="00D634EE" w:rsidRDefault="002F0B26" w:rsidP="0031519F">
            <w:pPr>
              <w:spacing w:before="60"/>
              <w:jc w:val="both"/>
              <w:rPr>
                <w:rFonts w:ascii="Times New Roman" w:hAnsi="Times New Roman" w:cs="Times New Roman"/>
                <w:lang w:val="vi-VN"/>
              </w:rPr>
            </w:pPr>
            <w:r w:rsidRPr="00D634EE">
              <w:rPr>
                <w:rFonts w:ascii="Times New Roman" w:eastAsia="Times New Roman" w:hAnsi="Times New Roman" w:cs="Times New Roman"/>
                <w:spacing w:val="-2"/>
                <w:lang w:val="vi-VN"/>
              </w:rPr>
              <w:t>Quy định nội dung điểm a khoản 2 Điều 21</w:t>
            </w:r>
          </w:p>
        </w:tc>
        <w:tc>
          <w:tcPr>
            <w:tcW w:w="2835" w:type="dxa"/>
          </w:tcPr>
          <w:p w14:paraId="3A2B333C"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eastAsia="Times New Roman" w:hAnsi="Times New Roman" w:cs="Times New Roman"/>
                <w:spacing w:val="-2"/>
              </w:rPr>
              <w:t>Điểm a khoản 2 Điều 21</w:t>
            </w:r>
          </w:p>
        </w:tc>
      </w:tr>
      <w:tr w:rsidR="002F0B26" w:rsidRPr="00E91411" w14:paraId="528AFD27" w14:textId="77777777" w:rsidTr="0031519F">
        <w:trPr>
          <w:jc w:val="center"/>
        </w:trPr>
        <w:tc>
          <w:tcPr>
            <w:tcW w:w="926" w:type="dxa"/>
          </w:tcPr>
          <w:p w14:paraId="4ABEE559"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18715F4D"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 xml:space="preserve">Quy định về xây dựng nhà ở nhiều tầng nhiều căn hộ của cá nhân </w:t>
            </w:r>
          </w:p>
        </w:tc>
        <w:tc>
          <w:tcPr>
            <w:tcW w:w="2835" w:type="dxa"/>
          </w:tcPr>
          <w:p w14:paraId="5061C9E4"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Điểm a khoản 3 Điều 57</w:t>
            </w:r>
          </w:p>
        </w:tc>
      </w:tr>
      <w:tr w:rsidR="002F0B26" w:rsidRPr="00E91411" w14:paraId="34AE81AF" w14:textId="77777777" w:rsidTr="0031519F">
        <w:trPr>
          <w:jc w:val="center"/>
        </w:trPr>
        <w:tc>
          <w:tcPr>
            <w:tcW w:w="926" w:type="dxa"/>
          </w:tcPr>
          <w:p w14:paraId="391EAC64"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68C84F65"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quy chế quản lý, sử dụng nhà chung cư</w:t>
            </w:r>
          </w:p>
        </w:tc>
        <w:tc>
          <w:tcPr>
            <w:tcW w:w="2835" w:type="dxa"/>
          </w:tcPr>
          <w:p w14:paraId="679AB213"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5 Điều 57</w:t>
            </w:r>
          </w:p>
        </w:tc>
      </w:tr>
      <w:tr w:rsidR="002F0B26" w:rsidRPr="00E91411" w14:paraId="547D38BB" w14:textId="77777777" w:rsidTr="0031519F">
        <w:trPr>
          <w:jc w:val="center"/>
        </w:trPr>
        <w:tc>
          <w:tcPr>
            <w:tcW w:w="926" w:type="dxa"/>
          </w:tcPr>
          <w:p w14:paraId="25B1D6F1"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328F9027"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mẫu giấy tờ chứng minh đối tượng quy định tại các khoản 1, 2, 3, 4, 5, 6, 8, 9, 10 và 11 Điều 76 của Luật này; ban hành mẫu giấy tờ chứng minh điều kiện để được hưởng chính sách hỗ trợ về nhà ở xã hội.</w:t>
            </w:r>
          </w:p>
        </w:tc>
        <w:tc>
          <w:tcPr>
            <w:tcW w:w="2835" w:type="dxa"/>
          </w:tcPr>
          <w:p w14:paraId="4899EF46"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9 Điều 78</w:t>
            </w:r>
          </w:p>
        </w:tc>
      </w:tr>
      <w:tr w:rsidR="002F0B26" w:rsidRPr="00E91411" w14:paraId="58E7F23F" w14:textId="77777777" w:rsidTr="0031519F">
        <w:trPr>
          <w:jc w:val="center"/>
        </w:trPr>
        <w:tc>
          <w:tcPr>
            <w:tcW w:w="926" w:type="dxa"/>
          </w:tcPr>
          <w:p w14:paraId="62F631C7"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19E082F3"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Xây dựng, trình cấp có thẩm quyền ban hành hoặc ban hành theo thẩm quyền cơ chế, chính sách huy động nguồn lực cho đầu tư phát triển nhà ở; chương trình, đề án, dự án phát triển nhà ở trọng điểm theo nhiệm vụ Chính phủ, Thủ tướng Chính phủ giao và hướng dẫn, kiểm tra, thực hiện sau khi được phê duyệt. Xây dựng, trình Chính phủ ban hành hoặc ban hành theo thẩm quyền quy định chi tiết, hướng dẫn thi hành Điều 198 của Luật này</w:t>
            </w:r>
          </w:p>
        </w:tc>
        <w:tc>
          <w:tcPr>
            <w:tcW w:w="2835" w:type="dxa"/>
          </w:tcPr>
          <w:p w14:paraId="550C6E15"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2 Điều 191</w:t>
            </w:r>
          </w:p>
        </w:tc>
      </w:tr>
      <w:tr w:rsidR="002F0B26" w:rsidRPr="00E91411" w14:paraId="1772D0CD" w14:textId="77777777" w:rsidTr="0031519F">
        <w:trPr>
          <w:jc w:val="center"/>
        </w:trPr>
        <w:tc>
          <w:tcPr>
            <w:tcW w:w="926" w:type="dxa"/>
          </w:tcPr>
          <w:p w14:paraId="554533D3"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5AE216CB"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và tổ chức thực hiện văn bản pháp luật về nhà ở theo thẩm quyền; quy định tiêu chuẩn, quy chuẩn kỹ thuật về nhà ở, nhà lưu trú công nhân trong khu công nghiệp; ban hành mẫu hợp đồng mua bán, cho thuê mua, cho thuê nhà ở xã hội, nhà ở phục vụ tái định cư, nhà ở thuộc tài sản công</w:t>
            </w:r>
          </w:p>
        </w:tc>
        <w:tc>
          <w:tcPr>
            <w:tcW w:w="2835" w:type="dxa"/>
          </w:tcPr>
          <w:p w14:paraId="2E914E3A" w14:textId="77777777" w:rsidR="002F0B26" w:rsidRPr="00D634EE" w:rsidRDefault="002F0B26" w:rsidP="0031519F">
            <w:pPr>
              <w:spacing w:before="60" w:after="60"/>
              <w:jc w:val="center"/>
              <w:rPr>
                <w:rFonts w:ascii="Times New Roman" w:hAnsi="Times New Roman" w:cs="Times New Roman"/>
                <w:b/>
                <w:bCs/>
                <w:lang w:val="vi-VN"/>
              </w:rPr>
            </w:pPr>
            <w:r w:rsidRPr="00D634EE">
              <w:rPr>
                <w:rFonts w:ascii="Times New Roman" w:eastAsia="Times New Roman" w:hAnsi="Times New Roman" w:cs="Times New Roman"/>
                <w:spacing w:val="-2"/>
              </w:rPr>
              <w:t>Khoản 4 Điều 191</w:t>
            </w:r>
          </w:p>
        </w:tc>
      </w:tr>
      <w:tr w:rsidR="002F0B26" w:rsidRPr="00E91411" w14:paraId="5626CB96" w14:textId="77777777" w:rsidTr="0031519F">
        <w:trPr>
          <w:jc w:val="center"/>
        </w:trPr>
        <w:tc>
          <w:tcPr>
            <w:tcW w:w="926" w:type="dxa"/>
          </w:tcPr>
          <w:p w14:paraId="2AC11820"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4CC73A52"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Quy định chương trình khung đào tạo, bồi dưỡng nghiệp vụ về quản lý vận hành nhà chung cư</w:t>
            </w:r>
          </w:p>
        </w:tc>
        <w:tc>
          <w:tcPr>
            <w:tcW w:w="2835" w:type="dxa"/>
          </w:tcPr>
          <w:p w14:paraId="12154C8F"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14 Điều 191</w:t>
            </w:r>
          </w:p>
        </w:tc>
      </w:tr>
      <w:tr w:rsidR="002F0B26" w:rsidRPr="00E91411" w14:paraId="0D0AD081" w14:textId="77777777" w:rsidTr="0031519F">
        <w:trPr>
          <w:jc w:val="center"/>
        </w:trPr>
        <w:tc>
          <w:tcPr>
            <w:tcW w:w="926" w:type="dxa"/>
          </w:tcPr>
          <w:p w14:paraId="295D17D4"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7367EDCA"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chương trình, nội dung đào tạo, bồi dưỡng chuyên môn, nghiệp vụ về phát triển, quản lý nhà ở cho công chức, viên chức làm việc trong lĩnh vực nhà ở trên phạm vi cả nước</w:t>
            </w:r>
          </w:p>
        </w:tc>
        <w:tc>
          <w:tcPr>
            <w:tcW w:w="2835" w:type="dxa"/>
          </w:tcPr>
          <w:p w14:paraId="751A4D0D"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2 Điều 193</w:t>
            </w:r>
          </w:p>
        </w:tc>
      </w:tr>
      <w:tr w:rsidR="002F0B26" w:rsidRPr="00E91411" w14:paraId="60A3AD56" w14:textId="77777777" w:rsidTr="0031519F">
        <w:trPr>
          <w:jc w:val="center"/>
        </w:trPr>
        <w:tc>
          <w:tcPr>
            <w:tcW w:w="926" w:type="dxa"/>
          </w:tcPr>
          <w:p w14:paraId="72EDA42D" w14:textId="77777777" w:rsidR="002F0B26" w:rsidRPr="00D634EE" w:rsidRDefault="002F0B26" w:rsidP="0031519F">
            <w:pPr>
              <w:numPr>
                <w:ilvl w:val="0"/>
                <w:numId w:val="20"/>
              </w:numPr>
              <w:spacing w:before="60" w:after="60"/>
              <w:contextualSpacing/>
              <w:jc w:val="center"/>
              <w:rPr>
                <w:rFonts w:ascii="Times New Roman" w:hAnsi="Times New Roman" w:cs="Times New Roman"/>
                <w:lang w:val="vi-VN"/>
              </w:rPr>
            </w:pPr>
          </w:p>
        </w:tc>
        <w:tc>
          <w:tcPr>
            <w:tcW w:w="10835" w:type="dxa"/>
            <w:gridSpan w:val="2"/>
          </w:tcPr>
          <w:p w14:paraId="21C03ED9"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Quy định chi tiết khoản 3 Điều 194</w:t>
            </w:r>
          </w:p>
        </w:tc>
        <w:tc>
          <w:tcPr>
            <w:tcW w:w="2835" w:type="dxa"/>
          </w:tcPr>
          <w:p w14:paraId="6737BEE8"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5 Điều 194</w:t>
            </w:r>
          </w:p>
        </w:tc>
      </w:tr>
      <w:tr w:rsidR="002F0B26" w:rsidRPr="00E91411" w14:paraId="60CF3126" w14:textId="77777777" w:rsidTr="0031519F">
        <w:trPr>
          <w:jc w:val="center"/>
        </w:trPr>
        <w:tc>
          <w:tcPr>
            <w:tcW w:w="11761" w:type="dxa"/>
            <w:gridSpan w:val="3"/>
          </w:tcPr>
          <w:p w14:paraId="023D9B08" w14:textId="77777777" w:rsidR="002F0B26" w:rsidRPr="00D634EE" w:rsidRDefault="002F0B26" w:rsidP="0031519F">
            <w:pPr>
              <w:spacing w:before="60"/>
              <w:rPr>
                <w:rFonts w:ascii="Times New Roman" w:hAnsi="Times New Roman" w:cs="Times New Roman"/>
                <w:b/>
                <w:bCs/>
                <w:i/>
                <w:iCs/>
                <w:lang w:val="vi-VN"/>
              </w:rPr>
            </w:pPr>
            <w:r w:rsidRPr="00D634EE">
              <w:rPr>
                <w:rFonts w:ascii="Times New Roman" w:hAnsi="Times New Roman" w:cs="Times New Roman"/>
                <w:b/>
                <w:bCs/>
                <w:i/>
                <w:iCs/>
              </w:rPr>
              <w:t>4</w:t>
            </w:r>
            <w:r w:rsidRPr="00D634EE">
              <w:rPr>
                <w:rFonts w:ascii="Times New Roman" w:hAnsi="Times New Roman" w:cs="Times New Roman"/>
                <w:b/>
                <w:bCs/>
                <w:i/>
                <w:iCs/>
                <w:lang w:val="vi-VN"/>
              </w:rPr>
              <w:t xml:space="preserve">. Nội dung giao Bộ </w:t>
            </w:r>
            <w:r w:rsidRPr="00D634EE">
              <w:rPr>
                <w:rFonts w:ascii="Times New Roman" w:hAnsi="Times New Roman" w:cs="Times New Roman"/>
                <w:b/>
                <w:bCs/>
                <w:i/>
                <w:iCs/>
              </w:rPr>
              <w:t>Quốc phòng</w:t>
            </w:r>
            <w:r w:rsidRPr="00D634EE">
              <w:rPr>
                <w:rFonts w:ascii="Times New Roman" w:hAnsi="Times New Roman" w:cs="Times New Roman"/>
                <w:b/>
                <w:bCs/>
                <w:i/>
                <w:iCs/>
                <w:lang w:val="vi-VN"/>
              </w:rPr>
              <w:t>:</w:t>
            </w:r>
          </w:p>
        </w:tc>
        <w:tc>
          <w:tcPr>
            <w:tcW w:w="2835" w:type="dxa"/>
          </w:tcPr>
          <w:p w14:paraId="10712CC5"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528E78BD" w14:textId="77777777" w:rsidTr="0031519F">
        <w:trPr>
          <w:jc w:val="center"/>
        </w:trPr>
        <w:tc>
          <w:tcPr>
            <w:tcW w:w="926" w:type="dxa"/>
          </w:tcPr>
          <w:p w14:paraId="079D5666" w14:textId="77777777" w:rsidR="002F0B26" w:rsidRPr="00D634EE" w:rsidRDefault="002F0B26" w:rsidP="0031519F">
            <w:pPr>
              <w:numPr>
                <w:ilvl w:val="0"/>
                <w:numId w:val="19"/>
              </w:numPr>
              <w:spacing w:before="60" w:after="60"/>
              <w:contextualSpacing/>
              <w:jc w:val="center"/>
              <w:rPr>
                <w:rFonts w:ascii="Times New Roman" w:hAnsi="Times New Roman" w:cs="Times New Roman"/>
                <w:lang w:val="vi-VN"/>
              </w:rPr>
            </w:pPr>
          </w:p>
        </w:tc>
        <w:tc>
          <w:tcPr>
            <w:tcW w:w="10835" w:type="dxa"/>
            <w:gridSpan w:val="2"/>
          </w:tcPr>
          <w:p w14:paraId="3A08477E"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mẫu giấy tờ chứng minh đối tượng quy định tại khoản 7 Điều 76 của Luật này được hưởng chính sách hỗ trợ về nhà ở xã hội thuộc phạm vi quản lý</w:t>
            </w:r>
          </w:p>
        </w:tc>
        <w:tc>
          <w:tcPr>
            <w:tcW w:w="2835" w:type="dxa"/>
          </w:tcPr>
          <w:p w14:paraId="6AAB8EB4"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9 Điều 78</w:t>
            </w:r>
          </w:p>
        </w:tc>
      </w:tr>
      <w:tr w:rsidR="002F0B26" w:rsidRPr="00E91411" w14:paraId="7BDD1A3F" w14:textId="77777777" w:rsidTr="0031519F">
        <w:trPr>
          <w:jc w:val="center"/>
        </w:trPr>
        <w:tc>
          <w:tcPr>
            <w:tcW w:w="926" w:type="dxa"/>
          </w:tcPr>
          <w:p w14:paraId="3EBAD356" w14:textId="77777777" w:rsidR="002F0B26" w:rsidRPr="00D634EE" w:rsidRDefault="002F0B26" w:rsidP="0031519F">
            <w:pPr>
              <w:numPr>
                <w:ilvl w:val="0"/>
                <w:numId w:val="19"/>
              </w:numPr>
              <w:spacing w:before="60" w:after="60"/>
              <w:contextualSpacing/>
              <w:jc w:val="center"/>
              <w:rPr>
                <w:rFonts w:ascii="Times New Roman" w:hAnsi="Times New Roman" w:cs="Times New Roman"/>
                <w:lang w:val="vi-VN"/>
              </w:rPr>
            </w:pPr>
          </w:p>
        </w:tc>
        <w:tc>
          <w:tcPr>
            <w:tcW w:w="10835" w:type="dxa"/>
            <w:gridSpan w:val="2"/>
          </w:tcPr>
          <w:p w14:paraId="204A5A91" w14:textId="77777777" w:rsidR="002F0B26" w:rsidRPr="00D634EE" w:rsidRDefault="002F0B26" w:rsidP="0031519F">
            <w:pPr>
              <w:spacing w:before="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mẫu giấy tờ chứng minh đối tượng được hưởng chính sách hỗ trợ về nhà ở cho lực lượng vũ trang nhân dân thuộc phạm vi quản lý</w:t>
            </w:r>
          </w:p>
        </w:tc>
        <w:tc>
          <w:tcPr>
            <w:tcW w:w="2835" w:type="dxa"/>
          </w:tcPr>
          <w:p w14:paraId="5F813BB9"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2 Điều 101</w:t>
            </w:r>
          </w:p>
        </w:tc>
      </w:tr>
      <w:tr w:rsidR="002F0B26" w:rsidRPr="00E91411" w14:paraId="5E4ED471" w14:textId="77777777" w:rsidTr="0031519F">
        <w:trPr>
          <w:jc w:val="center"/>
        </w:trPr>
        <w:tc>
          <w:tcPr>
            <w:tcW w:w="926" w:type="dxa"/>
          </w:tcPr>
          <w:p w14:paraId="6C44CE42" w14:textId="77777777" w:rsidR="002F0B26" w:rsidRPr="00D634EE" w:rsidRDefault="002F0B26" w:rsidP="0031519F">
            <w:pPr>
              <w:numPr>
                <w:ilvl w:val="0"/>
                <w:numId w:val="19"/>
              </w:numPr>
              <w:spacing w:before="60" w:after="60"/>
              <w:contextualSpacing/>
              <w:jc w:val="center"/>
              <w:rPr>
                <w:rFonts w:ascii="Times New Roman" w:hAnsi="Times New Roman" w:cs="Times New Roman"/>
                <w:lang w:val="vi-VN"/>
              </w:rPr>
            </w:pPr>
          </w:p>
        </w:tc>
        <w:tc>
          <w:tcPr>
            <w:tcW w:w="10835" w:type="dxa"/>
            <w:gridSpan w:val="2"/>
          </w:tcPr>
          <w:p w14:paraId="26A99F0F" w14:textId="3D4640AB" w:rsidR="002F0B26" w:rsidRPr="00D634EE" w:rsidRDefault="002F0B26" w:rsidP="0031519F">
            <w:pPr>
              <w:spacing w:before="60" w:after="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 xml:space="preserve">Yêu cầu về </w:t>
            </w:r>
            <w:r w:rsidR="00D6579A">
              <w:rPr>
                <w:rFonts w:ascii="Times New Roman" w:eastAsia="Times New Roman" w:hAnsi="Times New Roman" w:cs="Times New Roman"/>
                <w:spacing w:val="-2"/>
                <w:lang w:val="en-US"/>
              </w:rPr>
              <w:t>d</w:t>
            </w:r>
            <w:r w:rsidRPr="00D634EE">
              <w:rPr>
                <w:rFonts w:ascii="Times New Roman" w:eastAsia="Times New Roman" w:hAnsi="Times New Roman" w:cs="Times New Roman"/>
                <w:spacing w:val="-2"/>
                <w:lang w:val="vi-VN"/>
              </w:rPr>
              <w:t xml:space="preserve">ự án đầu tư xây dựng nhà ở cho lực lượng vũ trang nhân dân </w:t>
            </w:r>
          </w:p>
        </w:tc>
        <w:tc>
          <w:tcPr>
            <w:tcW w:w="2835" w:type="dxa"/>
          </w:tcPr>
          <w:p w14:paraId="5447B746"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2 Điều 105</w:t>
            </w:r>
          </w:p>
        </w:tc>
      </w:tr>
      <w:tr w:rsidR="002F0B26" w:rsidRPr="00E91411" w14:paraId="2C8154D4" w14:textId="77777777" w:rsidTr="0031519F">
        <w:trPr>
          <w:jc w:val="center"/>
        </w:trPr>
        <w:tc>
          <w:tcPr>
            <w:tcW w:w="11761" w:type="dxa"/>
            <w:gridSpan w:val="3"/>
          </w:tcPr>
          <w:p w14:paraId="1138CEFE"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rPr>
              <w:t>5</w:t>
            </w:r>
            <w:r w:rsidRPr="00D634EE">
              <w:rPr>
                <w:rFonts w:ascii="Times New Roman" w:hAnsi="Times New Roman" w:cs="Times New Roman"/>
                <w:b/>
                <w:bCs/>
                <w:i/>
                <w:iCs/>
                <w:lang w:val="vi-VN"/>
              </w:rPr>
              <w:t xml:space="preserve">. Nội dung giao </w:t>
            </w:r>
            <w:r w:rsidRPr="00D634EE">
              <w:rPr>
                <w:rFonts w:ascii="Times New Roman" w:hAnsi="Times New Roman" w:cs="Times New Roman"/>
                <w:b/>
                <w:bCs/>
                <w:i/>
                <w:iCs/>
              </w:rPr>
              <w:t>Bộ Công an</w:t>
            </w:r>
            <w:r w:rsidRPr="00D634EE">
              <w:rPr>
                <w:rFonts w:ascii="Times New Roman" w:hAnsi="Times New Roman" w:cs="Times New Roman"/>
                <w:b/>
                <w:bCs/>
                <w:i/>
                <w:iCs/>
                <w:lang w:val="vi-VN"/>
              </w:rPr>
              <w:t>:</w:t>
            </w:r>
          </w:p>
        </w:tc>
        <w:tc>
          <w:tcPr>
            <w:tcW w:w="2835" w:type="dxa"/>
          </w:tcPr>
          <w:p w14:paraId="4B6994E1"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19942EB6" w14:textId="77777777" w:rsidTr="0031519F">
        <w:trPr>
          <w:jc w:val="center"/>
        </w:trPr>
        <w:tc>
          <w:tcPr>
            <w:tcW w:w="926" w:type="dxa"/>
          </w:tcPr>
          <w:p w14:paraId="78A021BA" w14:textId="77777777" w:rsidR="002F0B26" w:rsidRPr="00D634EE" w:rsidRDefault="002F0B26" w:rsidP="0031519F">
            <w:pPr>
              <w:numPr>
                <w:ilvl w:val="0"/>
                <w:numId w:val="18"/>
              </w:numPr>
              <w:spacing w:before="60" w:after="60"/>
              <w:contextualSpacing/>
              <w:jc w:val="center"/>
              <w:rPr>
                <w:rFonts w:ascii="Times New Roman" w:hAnsi="Times New Roman" w:cs="Times New Roman"/>
                <w:lang w:val="vi-VN"/>
              </w:rPr>
            </w:pPr>
          </w:p>
        </w:tc>
        <w:tc>
          <w:tcPr>
            <w:tcW w:w="10835" w:type="dxa"/>
            <w:gridSpan w:val="2"/>
          </w:tcPr>
          <w:p w14:paraId="323ADF2C" w14:textId="77777777" w:rsidR="002F0B26" w:rsidRPr="00D634EE" w:rsidRDefault="002F0B26" w:rsidP="0031519F">
            <w:pPr>
              <w:spacing w:before="60" w:after="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mẫu giấy tờ chứng minh đối tượng quy định tại khoản 7 Điều 76 của Luật này được hưởng chính sách hỗ trợ về nhà ở xã hội thuộc phạm vi quản lý</w:t>
            </w:r>
          </w:p>
        </w:tc>
        <w:tc>
          <w:tcPr>
            <w:tcW w:w="2835" w:type="dxa"/>
          </w:tcPr>
          <w:p w14:paraId="1790658A"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9 Điều 78</w:t>
            </w:r>
          </w:p>
        </w:tc>
      </w:tr>
      <w:tr w:rsidR="002F0B26" w:rsidRPr="00E91411" w14:paraId="0CCFBF6F" w14:textId="77777777" w:rsidTr="0031519F">
        <w:trPr>
          <w:jc w:val="center"/>
        </w:trPr>
        <w:tc>
          <w:tcPr>
            <w:tcW w:w="926" w:type="dxa"/>
          </w:tcPr>
          <w:p w14:paraId="64D0ABD8" w14:textId="77777777" w:rsidR="002F0B26" w:rsidRPr="00D634EE" w:rsidRDefault="002F0B26" w:rsidP="0031519F">
            <w:pPr>
              <w:numPr>
                <w:ilvl w:val="0"/>
                <w:numId w:val="18"/>
              </w:numPr>
              <w:spacing w:before="60" w:after="60"/>
              <w:contextualSpacing/>
              <w:jc w:val="center"/>
              <w:rPr>
                <w:rFonts w:ascii="Times New Roman" w:hAnsi="Times New Roman" w:cs="Times New Roman"/>
                <w:lang w:val="vi-VN"/>
              </w:rPr>
            </w:pPr>
          </w:p>
        </w:tc>
        <w:tc>
          <w:tcPr>
            <w:tcW w:w="10835" w:type="dxa"/>
            <w:gridSpan w:val="2"/>
          </w:tcPr>
          <w:p w14:paraId="345D725C" w14:textId="77777777" w:rsidR="002F0B26" w:rsidRPr="00D634EE" w:rsidRDefault="002F0B26" w:rsidP="0031519F">
            <w:pPr>
              <w:spacing w:before="60" w:after="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Ban hành mẫu giấy tờ chứng minh đối tượng được hưởng chính sách hỗ trợ về nhà ở cho lực lượng vũ trang nhân dân thuộc phạm vi quản lý</w:t>
            </w:r>
          </w:p>
        </w:tc>
        <w:tc>
          <w:tcPr>
            <w:tcW w:w="2835" w:type="dxa"/>
          </w:tcPr>
          <w:p w14:paraId="7FF8F4AE" w14:textId="77777777" w:rsidR="002F0B26" w:rsidRPr="00D634EE" w:rsidRDefault="002F0B26" w:rsidP="0031519F">
            <w:pPr>
              <w:spacing w:before="60" w:after="60"/>
              <w:jc w:val="center"/>
              <w:rPr>
                <w:rFonts w:ascii="Times New Roman" w:eastAsia="Times New Roman" w:hAnsi="Times New Roman" w:cs="Times New Roman"/>
                <w:spacing w:val="-2"/>
              </w:rPr>
            </w:pPr>
            <w:r w:rsidRPr="00D634EE">
              <w:rPr>
                <w:rFonts w:ascii="Times New Roman" w:eastAsia="Times New Roman" w:hAnsi="Times New Roman" w:cs="Times New Roman"/>
                <w:spacing w:val="-2"/>
              </w:rPr>
              <w:t>Khoản 2 Điều 101</w:t>
            </w:r>
          </w:p>
        </w:tc>
      </w:tr>
      <w:tr w:rsidR="002F0B26" w:rsidRPr="00E91411" w14:paraId="06C75721" w14:textId="77777777" w:rsidTr="0031519F">
        <w:trPr>
          <w:jc w:val="center"/>
        </w:trPr>
        <w:tc>
          <w:tcPr>
            <w:tcW w:w="926" w:type="dxa"/>
          </w:tcPr>
          <w:p w14:paraId="18EFC17F" w14:textId="77777777" w:rsidR="002F0B26" w:rsidRPr="00D634EE" w:rsidRDefault="002F0B26" w:rsidP="0031519F">
            <w:pPr>
              <w:numPr>
                <w:ilvl w:val="0"/>
                <w:numId w:val="18"/>
              </w:numPr>
              <w:spacing w:before="60" w:after="60"/>
              <w:contextualSpacing/>
              <w:rPr>
                <w:rFonts w:ascii="Times New Roman" w:hAnsi="Times New Roman" w:cs="Times New Roman"/>
                <w:lang w:val="vi-VN"/>
              </w:rPr>
            </w:pPr>
          </w:p>
        </w:tc>
        <w:tc>
          <w:tcPr>
            <w:tcW w:w="10835" w:type="dxa"/>
            <w:gridSpan w:val="2"/>
          </w:tcPr>
          <w:p w14:paraId="40DED325" w14:textId="0FC6EA5C" w:rsidR="002F0B26" w:rsidRPr="00D634EE" w:rsidRDefault="002F0B26" w:rsidP="0031519F">
            <w:pPr>
              <w:spacing w:before="60" w:after="60"/>
              <w:jc w:val="both"/>
              <w:rPr>
                <w:rFonts w:ascii="Times New Roman" w:eastAsia="Times New Roman" w:hAnsi="Times New Roman" w:cs="Times New Roman"/>
                <w:spacing w:val="-2"/>
                <w:lang w:val="vi-VN"/>
              </w:rPr>
            </w:pPr>
            <w:r w:rsidRPr="00D634EE">
              <w:rPr>
                <w:rFonts w:ascii="Times New Roman" w:eastAsia="Times New Roman" w:hAnsi="Times New Roman" w:cs="Times New Roman"/>
                <w:spacing w:val="-2"/>
                <w:lang w:val="vi-VN"/>
              </w:rPr>
              <w:t xml:space="preserve">Yêu cầu về </w:t>
            </w:r>
            <w:r w:rsidR="00483429">
              <w:rPr>
                <w:rFonts w:ascii="Times New Roman" w:eastAsia="Times New Roman" w:hAnsi="Times New Roman" w:cs="Times New Roman"/>
                <w:spacing w:val="-2"/>
                <w:lang w:val="en-US"/>
              </w:rPr>
              <w:t>d</w:t>
            </w:r>
            <w:r w:rsidRPr="00D634EE">
              <w:rPr>
                <w:rFonts w:ascii="Times New Roman" w:eastAsia="Times New Roman" w:hAnsi="Times New Roman" w:cs="Times New Roman"/>
                <w:spacing w:val="-2"/>
                <w:lang w:val="vi-VN"/>
              </w:rPr>
              <w:t xml:space="preserve">ự án đầu tư xây dựng nhà ở cho lực lượng vũ trang nhân dân </w:t>
            </w:r>
          </w:p>
        </w:tc>
        <w:tc>
          <w:tcPr>
            <w:tcW w:w="2835" w:type="dxa"/>
          </w:tcPr>
          <w:p w14:paraId="3F56FA2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eastAsia="Times New Roman" w:hAnsi="Times New Roman" w:cs="Times New Roman"/>
                <w:spacing w:val="-2"/>
              </w:rPr>
              <w:t>Khoản 2 Điều 105</w:t>
            </w:r>
          </w:p>
        </w:tc>
      </w:tr>
      <w:tr w:rsidR="002F0B26" w:rsidRPr="00E91411" w14:paraId="1E3BF461" w14:textId="77777777" w:rsidTr="0031519F">
        <w:trPr>
          <w:jc w:val="center"/>
        </w:trPr>
        <w:tc>
          <w:tcPr>
            <w:tcW w:w="926" w:type="dxa"/>
          </w:tcPr>
          <w:p w14:paraId="28663FDE" w14:textId="77777777" w:rsidR="002F0B26" w:rsidRPr="00D634EE" w:rsidRDefault="002F0B26" w:rsidP="0031519F">
            <w:pPr>
              <w:tabs>
                <w:tab w:val="left" w:pos="175"/>
              </w:tabs>
              <w:spacing w:before="60" w:after="60"/>
              <w:jc w:val="center"/>
              <w:rPr>
                <w:rFonts w:ascii="Times New Roman" w:hAnsi="Times New Roman" w:cs="Times New Roman"/>
                <w:b/>
                <w:bCs/>
              </w:rPr>
            </w:pPr>
            <w:r w:rsidRPr="00D634EE">
              <w:rPr>
                <w:rFonts w:ascii="Times New Roman" w:hAnsi="Times New Roman" w:cs="Times New Roman"/>
                <w:b/>
                <w:bCs/>
              </w:rPr>
              <w:t>VI</w:t>
            </w:r>
          </w:p>
        </w:tc>
        <w:tc>
          <w:tcPr>
            <w:tcW w:w="10835" w:type="dxa"/>
            <w:gridSpan w:val="2"/>
          </w:tcPr>
          <w:p w14:paraId="75ACE7EF"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lang w:val="vi-VN"/>
              </w:rPr>
              <w:t>Luật Kinh doanh bất động sản số 29/2023/QH15</w:t>
            </w:r>
          </w:p>
        </w:tc>
        <w:tc>
          <w:tcPr>
            <w:tcW w:w="2835" w:type="dxa"/>
          </w:tcPr>
          <w:p w14:paraId="054AB630"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2EA952E9" w14:textId="77777777" w:rsidTr="0031519F">
        <w:trPr>
          <w:jc w:val="center"/>
        </w:trPr>
        <w:tc>
          <w:tcPr>
            <w:tcW w:w="11761" w:type="dxa"/>
            <w:gridSpan w:val="3"/>
          </w:tcPr>
          <w:p w14:paraId="7D1AF5C4" w14:textId="77777777" w:rsidR="002F0B26" w:rsidRPr="00D634EE" w:rsidRDefault="002F0B26" w:rsidP="0031519F">
            <w:pPr>
              <w:spacing w:before="60" w:after="60"/>
              <w:rPr>
                <w:rFonts w:ascii="Times New Roman" w:hAnsi="Times New Roman" w:cs="Times New Roman"/>
                <w:b/>
                <w:bCs/>
                <w:i/>
                <w:iCs/>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0E5359D1"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6D826CE3" w14:textId="77777777" w:rsidTr="0031519F">
        <w:trPr>
          <w:jc w:val="center"/>
        </w:trPr>
        <w:tc>
          <w:tcPr>
            <w:tcW w:w="926" w:type="dxa"/>
          </w:tcPr>
          <w:p w14:paraId="30DE8006"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62E235A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và khoản 3 Điều 5</w:t>
            </w:r>
          </w:p>
        </w:tc>
        <w:tc>
          <w:tcPr>
            <w:tcW w:w="2835" w:type="dxa"/>
          </w:tcPr>
          <w:p w14:paraId="1B32235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5</w:t>
            </w:r>
          </w:p>
        </w:tc>
      </w:tr>
      <w:tr w:rsidR="002F0B26" w:rsidRPr="00E91411" w14:paraId="69E59733" w14:textId="77777777" w:rsidTr="0031519F">
        <w:trPr>
          <w:jc w:val="center"/>
        </w:trPr>
        <w:tc>
          <w:tcPr>
            <w:tcW w:w="926" w:type="dxa"/>
          </w:tcPr>
          <w:p w14:paraId="3F9827B7"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4B387D0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công khai thông tin về bất động sản, dự án bất động sản đưa vào kinh doanh </w:t>
            </w:r>
          </w:p>
        </w:tc>
        <w:tc>
          <w:tcPr>
            <w:tcW w:w="2835" w:type="dxa"/>
          </w:tcPr>
          <w:p w14:paraId="5120944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7 Điều 6</w:t>
            </w:r>
          </w:p>
        </w:tc>
      </w:tr>
      <w:tr w:rsidR="002F0B26" w:rsidRPr="00E91411" w14:paraId="18A7D15A" w14:textId="77777777" w:rsidTr="0031519F">
        <w:trPr>
          <w:jc w:val="center"/>
        </w:trPr>
        <w:tc>
          <w:tcPr>
            <w:tcW w:w="926" w:type="dxa"/>
          </w:tcPr>
          <w:p w14:paraId="27E661D6"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4C440E3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điểm b và điểm c khoản 2 Điều 9; quy định việc xác định kinh doanh bất động sản quy mô nhỏ quy định tại khoản 3 và khoản 4 Điều 9</w:t>
            </w:r>
          </w:p>
        </w:tc>
        <w:tc>
          <w:tcPr>
            <w:tcW w:w="2835" w:type="dxa"/>
          </w:tcPr>
          <w:p w14:paraId="69E1DB5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9</w:t>
            </w:r>
          </w:p>
        </w:tc>
      </w:tr>
      <w:tr w:rsidR="002F0B26" w:rsidRPr="00E91411" w14:paraId="1457B84D" w14:textId="77777777" w:rsidTr="0031519F">
        <w:trPr>
          <w:jc w:val="center"/>
        </w:trPr>
        <w:tc>
          <w:tcPr>
            <w:tcW w:w="926" w:type="dxa"/>
          </w:tcPr>
          <w:p w14:paraId="79172722"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0845417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4 Điều 24</w:t>
            </w:r>
          </w:p>
        </w:tc>
        <w:tc>
          <w:tcPr>
            <w:tcW w:w="2835" w:type="dxa"/>
          </w:tcPr>
          <w:p w14:paraId="63ECF3F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24</w:t>
            </w:r>
          </w:p>
        </w:tc>
      </w:tr>
      <w:tr w:rsidR="002F0B26" w:rsidRPr="00E91411" w14:paraId="54613FB2" w14:textId="77777777" w:rsidTr="0031519F">
        <w:trPr>
          <w:jc w:val="center"/>
        </w:trPr>
        <w:tc>
          <w:tcPr>
            <w:tcW w:w="926" w:type="dxa"/>
          </w:tcPr>
          <w:p w14:paraId="04462197"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1183598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7 Điều 21</w:t>
            </w:r>
          </w:p>
        </w:tc>
        <w:tc>
          <w:tcPr>
            <w:tcW w:w="2835" w:type="dxa"/>
          </w:tcPr>
          <w:p w14:paraId="770D4D7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7 Điều 31</w:t>
            </w:r>
          </w:p>
        </w:tc>
      </w:tr>
      <w:tr w:rsidR="002F0B26" w:rsidRPr="00E91411" w14:paraId="7F527AC9" w14:textId="77777777" w:rsidTr="0031519F">
        <w:trPr>
          <w:jc w:val="center"/>
        </w:trPr>
        <w:tc>
          <w:tcPr>
            <w:tcW w:w="926" w:type="dxa"/>
          </w:tcPr>
          <w:p w14:paraId="31D56083"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61E45B0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thủ tục chuyển nhượng toàn bộ hoặc một phần dự án bất động sản </w:t>
            </w:r>
          </w:p>
        </w:tc>
        <w:tc>
          <w:tcPr>
            <w:tcW w:w="2835" w:type="dxa"/>
          </w:tcPr>
          <w:p w14:paraId="1085FD4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42</w:t>
            </w:r>
          </w:p>
        </w:tc>
      </w:tr>
      <w:tr w:rsidR="002F0B26" w:rsidRPr="00E91411" w14:paraId="746DFF1A" w14:textId="77777777" w:rsidTr="0031519F">
        <w:trPr>
          <w:jc w:val="center"/>
        </w:trPr>
        <w:tc>
          <w:tcPr>
            <w:tcW w:w="926" w:type="dxa"/>
          </w:tcPr>
          <w:p w14:paraId="1A3D63BD"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402800B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các loại hợp đồng mẫu trong kinh doanh bất động sản quy định tại khoản 1 Điều 44</w:t>
            </w:r>
          </w:p>
        </w:tc>
        <w:tc>
          <w:tcPr>
            <w:tcW w:w="2835" w:type="dxa"/>
          </w:tcPr>
          <w:p w14:paraId="59B0F32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7 Điều 44</w:t>
            </w:r>
          </w:p>
        </w:tc>
      </w:tr>
      <w:tr w:rsidR="002F0B26" w:rsidRPr="00E91411" w14:paraId="687A3813" w14:textId="77777777" w:rsidTr="0031519F">
        <w:trPr>
          <w:jc w:val="center"/>
        </w:trPr>
        <w:tc>
          <w:tcPr>
            <w:tcW w:w="926" w:type="dxa"/>
          </w:tcPr>
          <w:p w14:paraId="3AE08F04"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53DB6EF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trình tự, thủ tục, hồ sơ chuyển nhượng hợp đồng kinh doanh bất động sản</w:t>
            </w:r>
          </w:p>
        </w:tc>
        <w:tc>
          <w:tcPr>
            <w:tcW w:w="2835" w:type="dxa"/>
          </w:tcPr>
          <w:p w14:paraId="243D8DE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Điều 52</w:t>
            </w:r>
          </w:p>
        </w:tc>
      </w:tr>
      <w:tr w:rsidR="002F0B26" w:rsidRPr="00E91411" w14:paraId="4DBB077C" w14:textId="77777777" w:rsidTr="0031519F">
        <w:trPr>
          <w:jc w:val="center"/>
        </w:trPr>
        <w:tc>
          <w:tcPr>
            <w:tcW w:w="926" w:type="dxa"/>
          </w:tcPr>
          <w:p w14:paraId="33C62A96"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545C95B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3 Điều 54</w:t>
            </w:r>
          </w:p>
        </w:tc>
        <w:tc>
          <w:tcPr>
            <w:tcW w:w="2835" w:type="dxa"/>
          </w:tcPr>
          <w:p w14:paraId="7EE90D9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54</w:t>
            </w:r>
          </w:p>
        </w:tc>
      </w:tr>
      <w:tr w:rsidR="002F0B26" w:rsidRPr="00E91411" w14:paraId="23D21597" w14:textId="77777777" w:rsidTr="0031519F">
        <w:trPr>
          <w:jc w:val="center"/>
        </w:trPr>
        <w:tc>
          <w:tcPr>
            <w:tcW w:w="926" w:type="dxa"/>
          </w:tcPr>
          <w:p w14:paraId="1B1B11B7"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7883620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điều kiện hoạt động của sàn giao dịch bất động sản </w:t>
            </w:r>
          </w:p>
        </w:tc>
        <w:tc>
          <w:tcPr>
            <w:tcW w:w="2835" w:type="dxa"/>
          </w:tcPr>
          <w:p w14:paraId="6353E05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55</w:t>
            </w:r>
          </w:p>
        </w:tc>
      </w:tr>
      <w:tr w:rsidR="002F0B26" w:rsidRPr="00E91411" w14:paraId="76DD5EF1" w14:textId="77777777" w:rsidTr="0031519F">
        <w:trPr>
          <w:jc w:val="center"/>
        </w:trPr>
        <w:tc>
          <w:tcPr>
            <w:tcW w:w="926" w:type="dxa"/>
          </w:tcPr>
          <w:p w14:paraId="4D930D3C"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1D6F864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nội dung hoạt động của sàn giao dịch bất động sản </w:t>
            </w:r>
          </w:p>
        </w:tc>
        <w:tc>
          <w:tcPr>
            <w:tcW w:w="2835" w:type="dxa"/>
          </w:tcPr>
          <w:p w14:paraId="5A7FE0BB"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9 Điều 56</w:t>
            </w:r>
          </w:p>
        </w:tc>
      </w:tr>
      <w:tr w:rsidR="002F0B26" w:rsidRPr="00E91411" w14:paraId="3D48D6A1" w14:textId="77777777" w:rsidTr="0031519F">
        <w:trPr>
          <w:jc w:val="center"/>
        </w:trPr>
        <w:tc>
          <w:tcPr>
            <w:tcW w:w="926" w:type="dxa"/>
          </w:tcPr>
          <w:p w14:paraId="25902ACE"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26C6E00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quản lý hoạt động của sàn giao dịch bất động sản </w:t>
            </w:r>
          </w:p>
        </w:tc>
        <w:tc>
          <w:tcPr>
            <w:tcW w:w="2835" w:type="dxa"/>
          </w:tcPr>
          <w:p w14:paraId="368C3E8F"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2 Điều 60</w:t>
            </w:r>
          </w:p>
        </w:tc>
      </w:tr>
      <w:tr w:rsidR="002F0B26" w:rsidRPr="00E91411" w14:paraId="0FF3DC28" w14:textId="77777777" w:rsidTr="0031519F">
        <w:trPr>
          <w:jc w:val="center"/>
        </w:trPr>
        <w:tc>
          <w:tcPr>
            <w:tcW w:w="926" w:type="dxa"/>
          </w:tcPr>
          <w:p w14:paraId="2E5EC0CC"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04171194"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Yêu cầu về cơ sở vật chất, kỹ thuật của tổ chức, cá nhân kinh doanh dịch vụ môi giới bất động sản </w:t>
            </w:r>
          </w:p>
        </w:tc>
        <w:tc>
          <w:tcPr>
            <w:tcW w:w="2835" w:type="dxa"/>
          </w:tcPr>
          <w:p w14:paraId="040A087A" w14:textId="52982760" w:rsidR="002F0B26" w:rsidRPr="00D634EE" w:rsidRDefault="0089484F" w:rsidP="0031519F">
            <w:pPr>
              <w:spacing w:before="60" w:after="60"/>
              <w:jc w:val="center"/>
              <w:rPr>
                <w:rFonts w:ascii="Times New Roman" w:hAnsi="Times New Roman" w:cs="Times New Roman"/>
                <w:b/>
                <w:bCs/>
              </w:rPr>
            </w:pPr>
            <w:r>
              <w:rPr>
                <w:rFonts w:ascii="Times New Roman" w:hAnsi="Times New Roman" w:cs="Times New Roman"/>
                <w:spacing w:val="-4"/>
                <w:lang w:val="en-US"/>
              </w:rPr>
              <w:t>Đ</w:t>
            </w:r>
            <w:r w:rsidR="002F0B26" w:rsidRPr="00D634EE">
              <w:rPr>
                <w:rFonts w:ascii="Times New Roman" w:hAnsi="Times New Roman" w:cs="Times New Roman"/>
                <w:spacing w:val="-4"/>
                <w:lang w:val="vi-VN"/>
              </w:rPr>
              <w:t>iểm b khoản 1 Điều 61</w:t>
            </w:r>
          </w:p>
        </w:tc>
      </w:tr>
      <w:tr w:rsidR="002F0B26" w:rsidRPr="00E91411" w14:paraId="22828CC2" w14:textId="77777777" w:rsidTr="0031519F">
        <w:trPr>
          <w:jc w:val="center"/>
        </w:trPr>
        <w:tc>
          <w:tcPr>
            <w:tcW w:w="926" w:type="dxa"/>
          </w:tcPr>
          <w:p w14:paraId="1951A7FA"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6CA5D332"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về tổ chức kỳ thi sát hạch và cấp chứng chỉ hành nghề môi giới bất động sản </w:t>
            </w:r>
          </w:p>
        </w:tc>
        <w:tc>
          <w:tcPr>
            <w:tcW w:w="2835" w:type="dxa"/>
          </w:tcPr>
          <w:p w14:paraId="30A419E7" w14:textId="77777777"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lang w:val="vi-VN"/>
              </w:rPr>
              <w:t>Khoản 3 Điều 70</w:t>
            </w:r>
          </w:p>
        </w:tc>
      </w:tr>
      <w:tr w:rsidR="002F0B26" w:rsidRPr="00E91411" w14:paraId="7CCB4714" w14:textId="77777777" w:rsidTr="0031519F">
        <w:trPr>
          <w:jc w:val="center"/>
        </w:trPr>
        <w:tc>
          <w:tcPr>
            <w:tcW w:w="926" w:type="dxa"/>
          </w:tcPr>
          <w:p w14:paraId="055EC027"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1EFE4B3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hạ tầng kỹ thuật công nghệ thông tin, hệ thống phần mềm phục vụ quản lý, vận hành, khai thác hệ thống thông tin về nhà ở và thị trường bất động sản </w:t>
            </w:r>
          </w:p>
        </w:tc>
        <w:tc>
          <w:tcPr>
            <w:tcW w:w="2835" w:type="dxa"/>
          </w:tcPr>
          <w:p w14:paraId="1C978B64"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3 Điều 72</w:t>
            </w:r>
          </w:p>
        </w:tc>
      </w:tr>
      <w:tr w:rsidR="002F0B26" w:rsidRPr="00E91411" w14:paraId="12E7CE37" w14:textId="77777777" w:rsidTr="0031519F">
        <w:trPr>
          <w:jc w:val="center"/>
        </w:trPr>
        <w:tc>
          <w:tcPr>
            <w:tcW w:w="926" w:type="dxa"/>
          </w:tcPr>
          <w:p w14:paraId="1D72BC9C"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55BA675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cơ sở dữ liệu về nhà ở và thị trường bất động sản </w:t>
            </w:r>
          </w:p>
        </w:tc>
        <w:tc>
          <w:tcPr>
            <w:tcW w:w="2835" w:type="dxa"/>
          </w:tcPr>
          <w:p w14:paraId="6B1B570F"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3 Điều 73</w:t>
            </w:r>
          </w:p>
        </w:tc>
      </w:tr>
      <w:tr w:rsidR="002F0B26" w:rsidRPr="00E91411" w14:paraId="5FF7AAFC" w14:textId="77777777" w:rsidTr="0031519F">
        <w:trPr>
          <w:jc w:val="center"/>
        </w:trPr>
        <w:tc>
          <w:tcPr>
            <w:tcW w:w="926" w:type="dxa"/>
          </w:tcPr>
          <w:p w14:paraId="61DEDFE2"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3E3FBB0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về xây dựng, quản lý, vận hành hệ thống thông tin về nhà ở và thị trường bất động sản </w:t>
            </w:r>
          </w:p>
        </w:tc>
        <w:tc>
          <w:tcPr>
            <w:tcW w:w="2835" w:type="dxa"/>
          </w:tcPr>
          <w:p w14:paraId="2DF6611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7 Điều 74</w:t>
            </w:r>
          </w:p>
        </w:tc>
      </w:tr>
      <w:tr w:rsidR="002F0B26" w:rsidRPr="003F0E91" w14:paraId="2E39D9F0" w14:textId="77777777" w:rsidTr="0031519F">
        <w:trPr>
          <w:jc w:val="center"/>
        </w:trPr>
        <w:tc>
          <w:tcPr>
            <w:tcW w:w="926" w:type="dxa"/>
          </w:tcPr>
          <w:p w14:paraId="3B677A83"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rPr>
            </w:pPr>
          </w:p>
        </w:tc>
        <w:tc>
          <w:tcPr>
            <w:tcW w:w="10835" w:type="dxa"/>
            <w:gridSpan w:val="2"/>
          </w:tcPr>
          <w:p w14:paraId="0BD3BBD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điểm a và điểm b khoản 2 Điều 75</w:t>
            </w:r>
          </w:p>
        </w:tc>
        <w:tc>
          <w:tcPr>
            <w:tcW w:w="2835" w:type="dxa"/>
          </w:tcPr>
          <w:p w14:paraId="54D9450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c khoản 2 và khoản 3 Điều 75</w:t>
            </w:r>
          </w:p>
        </w:tc>
      </w:tr>
      <w:tr w:rsidR="002F0B26" w:rsidRPr="00E91411" w14:paraId="1C513CA7" w14:textId="77777777" w:rsidTr="0031519F">
        <w:trPr>
          <w:jc w:val="center"/>
        </w:trPr>
        <w:tc>
          <w:tcPr>
            <w:tcW w:w="926" w:type="dxa"/>
          </w:tcPr>
          <w:p w14:paraId="7C6A8F18" w14:textId="77777777" w:rsidR="002F0B26" w:rsidRPr="00D634EE" w:rsidRDefault="002F0B26" w:rsidP="0031519F">
            <w:pPr>
              <w:numPr>
                <w:ilvl w:val="0"/>
                <w:numId w:val="8"/>
              </w:numPr>
              <w:tabs>
                <w:tab w:val="left" w:pos="175"/>
              </w:tabs>
              <w:spacing w:before="60" w:after="60"/>
              <w:contextualSpacing/>
              <w:jc w:val="center"/>
              <w:rPr>
                <w:rFonts w:ascii="Times New Roman" w:hAnsi="Times New Roman" w:cs="Times New Roman"/>
                <w:lang w:val="vi-VN"/>
              </w:rPr>
            </w:pPr>
          </w:p>
        </w:tc>
        <w:tc>
          <w:tcPr>
            <w:tcW w:w="10835" w:type="dxa"/>
            <w:gridSpan w:val="2"/>
          </w:tcPr>
          <w:p w14:paraId="1F0093C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1 Điều 79</w:t>
            </w:r>
          </w:p>
        </w:tc>
        <w:tc>
          <w:tcPr>
            <w:tcW w:w="2835" w:type="dxa"/>
          </w:tcPr>
          <w:p w14:paraId="508513B1" w14:textId="10EE7F59"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79</w:t>
            </w:r>
          </w:p>
        </w:tc>
      </w:tr>
      <w:tr w:rsidR="002F0B26" w:rsidRPr="00E91411" w14:paraId="6847E2FD" w14:textId="77777777" w:rsidTr="0031519F">
        <w:trPr>
          <w:jc w:val="center"/>
        </w:trPr>
        <w:tc>
          <w:tcPr>
            <w:tcW w:w="11761" w:type="dxa"/>
            <w:gridSpan w:val="3"/>
          </w:tcPr>
          <w:p w14:paraId="739093DA"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2. Nội dung giao Bộ trưởng Bộ Xây dựng:</w:t>
            </w:r>
          </w:p>
        </w:tc>
        <w:tc>
          <w:tcPr>
            <w:tcW w:w="2835" w:type="dxa"/>
          </w:tcPr>
          <w:p w14:paraId="0C851373"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119D657F" w14:textId="77777777" w:rsidTr="0031519F">
        <w:trPr>
          <w:jc w:val="center"/>
        </w:trPr>
        <w:tc>
          <w:tcPr>
            <w:tcW w:w="926" w:type="dxa"/>
          </w:tcPr>
          <w:p w14:paraId="28DBF74D" w14:textId="77777777" w:rsidR="002F0B26" w:rsidRPr="00D634EE" w:rsidRDefault="002F0B26" w:rsidP="0031519F">
            <w:pPr>
              <w:numPr>
                <w:ilvl w:val="0"/>
                <w:numId w:val="25"/>
              </w:numPr>
              <w:spacing w:before="60" w:after="60"/>
              <w:contextualSpacing/>
              <w:jc w:val="center"/>
              <w:rPr>
                <w:rFonts w:ascii="Times New Roman" w:hAnsi="Times New Roman" w:cs="Times New Roman"/>
              </w:rPr>
            </w:pPr>
          </w:p>
        </w:tc>
        <w:tc>
          <w:tcPr>
            <w:tcW w:w="10835" w:type="dxa"/>
            <w:gridSpan w:val="2"/>
          </w:tcPr>
          <w:p w14:paraId="19AB1453" w14:textId="77777777" w:rsidR="002F0B26" w:rsidRPr="00D634EE" w:rsidRDefault="002F0B26" w:rsidP="0031519F">
            <w:pPr>
              <w:spacing w:before="60" w:after="120"/>
              <w:jc w:val="both"/>
              <w:rPr>
                <w:rFonts w:ascii="Times New Roman" w:hAnsi="Times New Roman" w:cs="Times New Roman"/>
                <w:lang w:val="vi-VN"/>
              </w:rPr>
            </w:pPr>
            <w:r w:rsidRPr="00D634EE">
              <w:rPr>
                <w:rFonts w:ascii="Times New Roman" w:hAnsi="Times New Roman" w:cs="Times New Roman"/>
                <w:lang w:val="vi-VN"/>
              </w:rPr>
              <w:t xml:space="preserve">Ban hành Chương trình khung đào tạo, bồi dưỡng kiến thức hành nghề môi giới bất động sản, điều hành sàn giao dịch bất động sản </w:t>
            </w:r>
          </w:p>
        </w:tc>
        <w:tc>
          <w:tcPr>
            <w:tcW w:w="2835" w:type="dxa"/>
          </w:tcPr>
          <w:p w14:paraId="53377557"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3 Điều 69</w:t>
            </w:r>
          </w:p>
        </w:tc>
      </w:tr>
      <w:tr w:rsidR="002F0B26" w:rsidRPr="00E91411" w14:paraId="74DBA4AA" w14:textId="77777777" w:rsidTr="0031519F">
        <w:trPr>
          <w:jc w:val="center"/>
        </w:trPr>
        <w:tc>
          <w:tcPr>
            <w:tcW w:w="11761" w:type="dxa"/>
            <w:gridSpan w:val="3"/>
          </w:tcPr>
          <w:p w14:paraId="5E4B7946"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3. Nội dung giao Bộ trưởng Bộ Tài chính:</w:t>
            </w:r>
          </w:p>
        </w:tc>
        <w:tc>
          <w:tcPr>
            <w:tcW w:w="2835" w:type="dxa"/>
          </w:tcPr>
          <w:p w14:paraId="10785EDB"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61FA7792" w14:textId="77777777" w:rsidTr="0031519F">
        <w:trPr>
          <w:jc w:val="center"/>
        </w:trPr>
        <w:tc>
          <w:tcPr>
            <w:tcW w:w="926" w:type="dxa"/>
          </w:tcPr>
          <w:p w14:paraId="2948F4F0" w14:textId="77777777" w:rsidR="002F0B26" w:rsidRPr="00D634EE" w:rsidRDefault="002F0B26" w:rsidP="0031519F">
            <w:pPr>
              <w:numPr>
                <w:ilvl w:val="0"/>
                <w:numId w:val="24"/>
              </w:numPr>
              <w:spacing w:before="60" w:after="60"/>
              <w:contextualSpacing/>
              <w:jc w:val="center"/>
              <w:rPr>
                <w:rFonts w:ascii="Times New Roman" w:hAnsi="Times New Roman" w:cs="Times New Roman"/>
                <w:b/>
                <w:bCs/>
              </w:rPr>
            </w:pPr>
          </w:p>
        </w:tc>
        <w:tc>
          <w:tcPr>
            <w:tcW w:w="10835" w:type="dxa"/>
            <w:gridSpan w:val="2"/>
          </w:tcPr>
          <w:p w14:paraId="6EE9534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sử dụng kinh phí để xây dựng, điều tra thu thập thông tin, cập nhật, duy trì, vận hành hệ thống thông tin, cơ sở dữ liệu về nhà ở và thị trường bất động sản; hướng dẫn xác định giá cung cấp dịch vụ thông tin, dữ liệu về nhà ở và thị trường bất động sản theo quy định của pháp luật về giá; hướng dẫn quản lý và sử dụng số tiền thu được từ cung cấp dịch vụ thông tin, dữ liệu về nhà ở và thị trường bất động sản</w:t>
            </w:r>
          </w:p>
        </w:tc>
        <w:tc>
          <w:tcPr>
            <w:tcW w:w="2835" w:type="dxa"/>
          </w:tcPr>
          <w:p w14:paraId="082DD96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76</w:t>
            </w:r>
          </w:p>
        </w:tc>
      </w:tr>
      <w:tr w:rsidR="002F0B26" w:rsidRPr="00E91411" w14:paraId="0B6ED497" w14:textId="77777777" w:rsidTr="0031519F">
        <w:trPr>
          <w:jc w:val="center"/>
        </w:trPr>
        <w:tc>
          <w:tcPr>
            <w:tcW w:w="11761" w:type="dxa"/>
            <w:gridSpan w:val="3"/>
          </w:tcPr>
          <w:p w14:paraId="60CA017E"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lang w:val="vi-VN"/>
              </w:rPr>
              <w:t>4. Nội dung giao Ngân hàng nhà nước Việt Nam:</w:t>
            </w:r>
          </w:p>
        </w:tc>
        <w:tc>
          <w:tcPr>
            <w:tcW w:w="2835" w:type="dxa"/>
          </w:tcPr>
          <w:p w14:paraId="40A8165D" w14:textId="77777777" w:rsidR="002F0B26" w:rsidRPr="00D634EE" w:rsidRDefault="002F0B26" w:rsidP="0031519F">
            <w:pPr>
              <w:spacing w:before="60" w:after="60"/>
              <w:jc w:val="center"/>
              <w:rPr>
                <w:rFonts w:ascii="Times New Roman" w:hAnsi="Times New Roman" w:cs="Times New Roman"/>
                <w:b/>
                <w:bCs/>
                <w:i/>
                <w:iCs/>
              </w:rPr>
            </w:pPr>
          </w:p>
        </w:tc>
      </w:tr>
      <w:tr w:rsidR="002F0B26" w:rsidRPr="00E91411" w14:paraId="46C83329" w14:textId="77777777" w:rsidTr="0031519F">
        <w:trPr>
          <w:jc w:val="center"/>
        </w:trPr>
        <w:tc>
          <w:tcPr>
            <w:tcW w:w="926" w:type="dxa"/>
          </w:tcPr>
          <w:p w14:paraId="35DE606D" w14:textId="77777777" w:rsidR="002F0B26" w:rsidRPr="00D634EE" w:rsidRDefault="002F0B26" w:rsidP="0031519F">
            <w:pPr>
              <w:numPr>
                <w:ilvl w:val="0"/>
                <w:numId w:val="23"/>
              </w:numPr>
              <w:spacing w:before="60" w:after="60"/>
              <w:contextualSpacing/>
              <w:jc w:val="center"/>
              <w:rPr>
                <w:rFonts w:ascii="Times New Roman" w:hAnsi="Times New Roman" w:cs="Times New Roman"/>
              </w:rPr>
            </w:pPr>
          </w:p>
        </w:tc>
        <w:tc>
          <w:tcPr>
            <w:tcW w:w="10835" w:type="dxa"/>
            <w:gridSpan w:val="2"/>
          </w:tcPr>
          <w:p w14:paraId="2F25F89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Hướng dẫn việc bảo lãnh trong bán, cho thuê mua nhà ở hình thành trong tương lai</w:t>
            </w:r>
          </w:p>
        </w:tc>
        <w:tc>
          <w:tcPr>
            <w:tcW w:w="2835" w:type="dxa"/>
          </w:tcPr>
          <w:p w14:paraId="5EBE54C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9 Điều 26</w:t>
            </w:r>
          </w:p>
        </w:tc>
      </w:tr>
      <w:tr w:rsidR="002F0B26" w:rsidRPr="00E91411" w14:paraId="548C9B13" w14:textId="77777777" w:rsidTr="0031519F">
        <w:trPr>
          <w:jc w:val="center"/>
        </w:trPr>
        <w:tc>
          <w:tcPr>
            <w:tcW w:w="926" w:type="dxa"/>
          </w:tcPr>
          <w:p w14:paraId="095F7AF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VII</w:t>
            </w:r>
          </w:p>
        </w:tc>
        <w:tc>
          <w:tcPr>
            <w:tcW w:w="10835" w:type="dxa"/>
            <w:gridSpan w:val="2"/>
          </w:tcPr>
          <w:p w14:paraId="2EFC619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lang w:val="vi-VN"/>
              </w:rPr>
              <w:t>Luật Tài nguyên nước số 28/2023/QH15</w:t>
            </w:r>
          </w:p>
        </w:tc>
        <w:tc>
          <w:tcPr>
            <w:tcW w:w="2835" w:type="dxa"/>
          </w:tcPr>
          <w:p w14:paraId="2338C93B"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41CFC15D" w14:textId="77777777" w:rsidTr="0031519F">
        <w:trPr>
          <w:jc w:val="center"/>
        </w:trPr>
        <w:tc>
          <w:tcPr>
            <w:tcW w:w="11761" w:type="dxa"/>
            <w:gridSpan w:val="3"/>
          </w:tcPr>
          <w:p w14:paraId="3125FC0C"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19433187"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1F808837" w14:textId="77777777" w:rsidTr="0031519F">
        <w:trPr>
          <w:jc w:val="center"/>
        </w:trPr>
        <w:tc>
          <w:tcPr>
            <w:tcW w:w="926" w:type="dxa"/>
          </w:tcPr>
          <w:p w14:paraId="5A39E4E6"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A0F3CC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về hệ thống thông tin, cơ sở dữ liệu tài nguyên nước quốc gia </w:t>
            </w:r>
          </w:p>
        </w:tc>
        <w:tc>
          <w:tcPr>
            <w:tcW w:w="2835" w:type="dxa"/>
          </w:tcPr>
          <w:p w14:paraId="359B3D0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9 Điều 7</w:t>
            </w:r>
          </w:p>
        </w:tc>
      </w:tr>
      <w:tr w:rsidR="002F0B26" w:rsidRPr="00E91411" w14:paraId="5DB49E09" w14:textId="77777777" w:rsidTr="0031519F">
        <w:trPr>
          <w:jc w:val="center"/>
        </w:trPr>
        <w:tc>
          <w:tcPr>
            <w:tcW w:w="926" w:type="dxa"/>
          </w:tcPr>
          <w:p w14:paraId="20F65D94"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2670C81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 xml:space="preserve">uy định chi tiết khoản 3 Điều </w:t>
            </w:r>
            <w:r w:rsidRPr="00D634EE">
              <w:rPr>
                <w:rFonts w:ascii="Times New Roman" w:hAnsi="Times New Roman" w:cs="Times New Roman"/>
              </w:rPr>
              <w:t>9</w:t>
            </w:r>
            <w:r w:rsidRPr="00D634EE">
              <w:rPr>
                <w:rFonts w:ascii="Times New Roman" w:hAnsi="Times New Roman" w:cs="Times New Roman"/>
                <w:lang w:val="vi-VN"/>
              </w:rPr>
              <w:t xml:space="preserve"> và quy định việc lập, thẩm định, phê duyệt, điều chỉnh quy hoạch tổng thể điều tra cơ bản tài nguyên nước</w:t>
            </w:r>
          </w:p>
        </w:tc>
        <w:tc>
          <w:tcPr>
            <w:tcW w:w="2835" w:type="dxa"/>
          </w:tcPr>
          <w:p w14:paraId="4FB7EAB9"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5 Điều 9</w:t>
            </w:r>
          </w:p>
        </w:tc>
      </w:tr>
      <w:tr w:rsidR="002F0B26" w:rsidRPr="00E91411" w14:paraId="2BA1A5A5" w14:textId="77777777" w:rsidTr="0031519F">
        <w:trPr>
          <w:jc w:val="center"/>
        </w:trPr>
        <w:tc>
          <w:tcPr>
            <w:tcW w:w="926" w:type="dxa"/>
          </w:tcPr>
          <w:p w14:paraId="751FAF82"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5B9D122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 xml:space="preserve">uy định chi tiết về tổ chức thực hiện điều tra cơ bản tài nguyên nước </w:t>
            </w:r>
          </w:p>
        </w:tc>
        <w:tc>
          <w:tcPr>
            <w:tcW w:w="2835" w:type="dxa"/>
          </w:tcPr>
          <w:p w14:paraId="33CF1D3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6 Điều 10</w:t>
            </w:r>
          </w:p>
        </w:tc>
      </w:tr>
      <w:tr w:rsidR="002F0B26" w:rsidRPr="00E91411" w14:paraId="33825B5C" w14:textId="77777777" w:rsidTr="0031519F">
        <w:trPr>
          <w:jc w:val="center"/>
        </w:trPr>
        <w:tc>
          <w:tcPr>
            <w:tcW w:w="926" w:type="dxa"/>
          </w:tcPr>
          <w:p w14:paraId="735C87C6"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3FD1B92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lập, thẩm định, phê duyệt quy hoạch tổng hợp lưu vực sông liên tỉnh; quy định danh mục lưu vực sông liên tỉnh phải lập quy hoạch </w:t>
            </w:r>
          </w:p>
        </w:tc>
        <w:tc>
          <w:tcPr>
            <w:tcW w:w="2835" w:type="dxa"/>
          </w:tcPr>
          <w:p w14:paraId="6BB901A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5 Điều 17</w:t>
            </w:r>
          </w:p>
        </w:tc>
      </w:tr>
      <w:tr w:rsidR="002F0B26" w:rsidRPr="00E91411" w14:paraId="1B58F508" w14:textId="77777777" w:rsidTr="0031519F">
        <w:trPr>
          <w:jc w:val="center"/>
        </w:trPr>
        <w:tc>
          <w:tcPr>
            <w:tcW w:w="926" w:type="dxa"/>
          </w:tcPr>
          <w:p w14:paraId="2AF7A8AC"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A0E969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về rà soát, điều chỉnh quy hoạch tổng hợp lưu vực sông liên tỉnh </w:t>
            </w:r>
          </w:p>
        </w:tc>
        <w:tc>
          <w:tcPr>
            <w:tcW w:w="2835" w:type="dxa"/>
          </w:tcPr>
          <w:p w14:paraId="1CB3087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6 Điều 19</w:t>
            </w:r>
          </w:p>
        </w:tc>
      </w:tr>
      <w:tr w:rsidR="002F0B26" w:rsidRPr="00E91411" w14:paraId="2B8EDB44" w14:textId="77777777" w:rsidTr="0031519F">
        <w:trPr>
          <w:jc w:val="center"/>
        </w:trPr>
        <w:tc>
          <w:tcPr>
            <w:tcW w:w="926" w:type="dxa"/>
          </w:tcPr>
          <w:p w14:paraId="3EBCFD09"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34426E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Điều 23; quy định việc xác định phạm vi hành lang bảo vệ nguồn nước; quy định nguồn nước phải cắm mốc giới hành lang bảo vệ và việc cắm mốc giới hành lang bảo vệ nguồn nước</w:t>
            </w:r>
          </w:p>
        </w:tc>
        <w:tc>
          <w:tcPr>
            <w:tcW w:w="2835" w:type="dxa"/>
          </w:tcPr>
          <w:p w14:paraId="18951D3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9 Điều 23</w:t>
            </w:r>
          </w:p>
        </w:tc>
      </w:tr>
      <w:tr w:rsidR="002F0B26" w:rsidRPr="00E91411" w14:paraId="77CA4BF5" w14:textId="77777777" w:rsidTr="0031519F">
        <w:trPr>
          <w:jc w:val="center"/>
        </w:trPr>
        <w:tc>
          <w:tcPr>
            <w:tcW w:w="926" w:type="dxa"/>
          </w:tcPr>
          <w:p w14:paraId="227E8517"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6AC47E7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ngưỡng khai thác nước dưới đất </w:t>
            </w:r>
          </w:p>
        </w:tc>
        <w:tc>
          <w:tcPr>
            <w:tcW w:w="2835" w:type="dxa"/>
          </w:tcPr>
          <w:p w14:paraId="0F34CDD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w:t>
            </w:r>
            <w:r w:rsidRPr="00D634EE">
              <w:rPr>
                <w:rFonts w:ascii="Times New Roman" w:hAnsi="Times New Roman" w:cs="Times New Roman"/>
                <w:lang w:val="vi-VN"/>
              </w:rPr>
              <w:t>hoản 4 Điều 30</w:t>
            </w:r>
          </w:p>
        </w:tc>
      </w:tr>
      <w:tr w:rsidR="002F0B26" w:rsidRPr="00E91411" w14:paraId="190A1696" w14:textId="77777777" w:rsidTr="0031519F">
        <w:trPr>
          <w:jc w:val="center"/>
        </w:trPr>
        <w:tc>
          <w:tcPr>
            <w:tcW w:w="926" w:type="dxa"/>
          </w:tcPr>
          <w:p w14:paraId="26D0EA72"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37BED561"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rPr>
              <w:t>Q</w:t>
            </w:r>
            <w:r w:rsidRPr="00D634EE">
              <w:rPr>
                <w:rFonts w:ascii="Times New Roman" w:hAnsi="Times New Roman" w:cs="Times New Roman"/>
                <w:lang w:val="vi-VN"/>
              </w:rPr>
              <w:t>uy định</w:t>
            </w:r>
            <w:r w:rsidRPr="00D634EE">
              <w:rPr>
                <w:rFonts w:ascii="Times New Roman" w:hAnsi="Times New Roman" w:cs="Times New Roman"/>
                <w:spacing w:val="-6"/>
              </w:rPr>
              <w:t xml:space="preserve"> chi tiết khoản 3 và khoản 5 Điều 31; quy định việc khoanh định, công bố, điều chỉnh vùng cấm, vùng hạn chế khai thác nước dưới đất</w:t>
            </w:r>
          </w:p>
        </w:tc>
        <w:tc>
          <w:tcPr>
            <w:tcW w:w="2835" w:type="dxa"/>
          </w:tcPr>
          <w:p w14:paraId="2F0CCC6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9 Điều 31</w:t>
            </w:r>
          </w:p>
        </w:tc>
      </w:tr>
      <w:tr w:rsidR="002F0B26" w:rsidRPr="00E91411" w14:paraId="0A1B2E24" w14:textId="77777777" w:rsidTr="0031519F">
        <w:trPr>
          <w:jc w:val="center"/>
        </w:trPr>
        <w:tc>
          <w:tcPr>
            <w:tcW w:w="926" w:type="dxa"/>
          </w:tcPr>
          <w:p w14:paraId="33112E71"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352F7680"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 xml:space="preserve">Quy định chi tiết </w:t>
            </w:r>
            <w:r w:rsidRPr="00D634EE">
              <w:rPr>
                <w:rFonts w:ascii="Times New Roman" w:hAnsi="Times New Roman" w:cs="Times New Roman"/>
              </w:rPr>
              <w:t>về đ</w:t>
            </w:r>
            <w:r w:rsidRPr="00D634EE">
              <w:rPr>
                <w:rFonts w:ascii="Times New Roman" w:hAnsi="Times New Roman" w:cs="Times New Roman"/>
                <w:lang w:val="vi-VN"/>
              </w:rPr>
              <w:t>iều hòa, phân phối tài nguyên nước</w:t>
            </w:r>
            <w:r w:rsidRPr="00D634EE">
              <w:rPr>
                <w:rFonts w:ascii="Times New Roman" w:hAnsi="Times New Roman" w:cs="Times New Roman"/>
              </w:rPr>
              <w:t xml:space="preserve"> </w:t>
            </w:r>
          </w:p>
        </w:tc>
        <w:tc>
          <w:tcPr>
            <w:tcW w:w="2835" w:type="dxa"/>
          </w:tcPr>
          <w:p w14:paraId="78E1D0FB"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8 Điều 35</w:t>
            </w:r>
          </w:p>
        </w:tc>
      </w:tr>
      <w:tr w:rsidR="002F0B26" w:rsidRPr="00E91411" w14:paraId="3B3BEB7E" w14:textId="77777777" w:rsidTr="0031519F">
        <w:trPr>
          <w:jc w:val="center"/>
        </w:trPr>
        <w:tc>
          <w:tcPr>
            <w:tcW w:w="926" w:type="dxa"/>
          </w:tcPr>
          <w:p w14:paraId="4FC5BF6B"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04D496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Điều 37; quy định trình tự, thủ tục, thẩm quyền chấp thuận nội dung về phương án chuyển nước</w:t>
            </w:r>
          </w:p>
        </w:tc>
        <w:tc>
          <w:tcPr>
            <w:tcW w:w="2835" w:type="dxa"/>
          </w:tcPr>
          <w:p w14:paraId="6005027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3 Điều 37</w:t>
            </w:r>
          </w:p>
        </w:tc>
      </w:tr>
      <w:tr w:rsidR="002F0B26" w:rsidRPr="00E91411" w14:paraId="412A55F5" w14:textId="77777777" w:rsidTr="0031519F">
        <w:trPr>
          <w:jc w:val="center"/>
        </w:trPr>
        <w:tc>
          <w:tcPr>
            <w:tcW w:w="926" w:type="dxa"/>
          </w:tcPr>
          <w:p w14:paraId="04C601F7"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3B46154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4, điểm a khoản 7, khoản 8 và khoản 9 Điều 38</w:t>
            </w:r>
          </w:p>
        </w:tc>
        <w:tc>
          <w:tcPr>
            <w:tcW w:w="2835" w:type="dxa"/>
          </w:tcPr>
          <w:p w14:paraId="0AAA451E"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rPr>
              <w:t>Khoản 10 Điều 38</w:t>
            </w:r>
          </w:p>
        </w:tc>
      </w:tr>
      <w:tr w:rsidR="002F0B26" w:rsidRPr="00E91411" w14:paraId="5CC19395" w14:textId="77777777" w:rsidTr="0031519F">
        <w:trPr>
          <w:jc w:val="center"/>
        </w:trPr>
        <w:tc>
          <w:tcPr>
            <w:tcW w:w="926" w:type="dxa"/>
          </w:tcPr>
          <w:p w14:paraId="10306B7A"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2C97E82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sản xuất, cung cấp và tiêu thụ nước sinh hoạt </w:t>
            </w:r>
          </w:p>
        </w:tc>
        <w:tc>
          <w:tcPr>
            <w:tcW w:w="2835" w:type="dxa"/>
          </w:tcPr>
          <w:p w14:paraId="5AB13EC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5 Điều 43</w:t>
            </w:r>
          </w:p>
        </w:tc>
      </w:tr>
      <w:tr w:rsidR="002F0B26" w:rsidRPr="00E91411" w14:paraId="38D6C1A9" w14:textId="77777777" w:rsidTr="0031519F">
        <w:trPr>
          <w:jc w:val="center"/>
        </w:trPr>
        <w:tc>
          <w:tcPr>
            <w:tcW w:w="926" w:type="dxa"/>
          </w:tcPr>
          <w:p w14:paraId="0947A5AE"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1CABC2E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w:t>
            </w:r>
            <w:r w:rsidRPr="00D634EE">
              <w:rPr>
                <w:rFonts w:ascii="Times New Roman" w:hAnsi="Times New Roman" w:cs="Times New Roman"/>
              </w:rPr>
              <w:t>đ</w:t>
            </w:r>
            <w:r w:rsidRPr="00D634EE">
              <w:rPr>
                <w:rFonts w:ascii="Times New Roman" w:hAnsi="Times New Roman" w:cs="Times New Roman"/>
                <w:lang w:val="vi-VN"/>
              </w:rPr>
              <w:t xml:space="preserve">ối tượng, quy mô, chế độ, thông số, chỉ tiêu quan trắc, giám sát khai thác tài nguyên nước, chất lượng nước và lộ trình thực hiện </w:t>
            </w:r>
          </w:p>
        </w:tc>
        <w:tc>
          <w:tcPr>
            <w:tcW w:w="2835" w:type="dxa"/>
          </w:tcPr>
          <w:p w14:paraId="0461D937"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3 Điều 51</w:t>
            </w:r>
          </w:p>
        </w:tc>
      </w:tr>
      <w:tr w:rsidR="002F0B26" w:rsidRPr="00E91411" w14:paraId="4A6F8F9A" w14:textId="77777777" w:rsidTr="0031519F">
        <w:trPr>
          <w:jc w:val="center"/>
        </w:trPr>
        <w:tc>
          <w:tcPr>
            <w:tcW w:w="926" w:type="dxa"/>
          </w:tcPr>
          <w:p w14:paraId="21D05074"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4FAB46BC" w14:textId="77777777" w:rsidR="002F0B26" w:rsidRPr="00D634EE" w:rsidRDefault="002F0B26" w:rsidP="0031519F">
            <w:pPr>
              <w:spacing w:before="60" w:after="60"/>
              <w:jc w:val="both"/>
              <w:rPr>
                <w:rFonts w:ascii="Times New Roman" w:hAnsi="Times New Roman" w:cs="Times New Roman"/>
              </w:rPr>
            </w:pPr>
            <w:bookmarkStart w:id="1" w:name="_Hlk142465118"/>
            <w:r w:rsidRPr="00D634EE">
              <w:rPr>
                <w:rFonts w:ascii="Times New Roman" w:hAnsi="Times New Roman" w:cs="Times New Roman"/>
                <w:lang w:val="vi-VN"/>
              </w:rPr>
              <w:t xml:space="preserve">Quy định chung về việc kê khai, đăng ký, cấp phép </w:t>
            </w:r>
            <w:bookmarkStart w:id="2" w:name="_Hlk152246717"/>
            <w:r w:rsidRPr="00D634EE">
              <w:rPr>
                <w:rFonts w:ascii="Times New Roman" w:hAnsi="Times New Roman" w:cs="Times New Roman"/>
                <w:lang w:val="vi-VN"/>
              </w:rPr>
              <w:t>thăm dò, khai thác, sử dụng tài nguyên nước</w:t>
            </w:r>
            <w:bookmarkEnd w:id="1"/>
            <w:bookmarkEnd w:id="2"/>
            <w:r w:rsidRPr="00D634EE">
              <w:rPr>
                <w:rFonts w:ascii="Times New Roman" w:hAnsi="Times New Roman" w:cs="Times New Roman"/>
              </w:rPr>
              <w:t xml:space="preserve"> </w:t>
            </w:r>
          </w:p>
        </w:tc>
        <w:tc>
          <w:tcPr>
            <w:tcW w:w="2835" w:type="dxa"/>
          </w:tcPr>
          <w:p w14:paraId="78C576E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9 Điều 52</w:t>
            </w:r>
          </w:p>
        </w:tc>
      </w:tr>
      <w:tr w:rsidR="002F0B26" w:rsidRPr="00E91411" w14:paraId="7A502925" w14:textId="77777777" w:rsidTr="0031519F">
        <w:trPr>
          <w:jc w:val="center"/>
        </w:trPr>
        <w:tc>
          <w:tcPr>
            <w:tcW w:w="926" w:type="dxa"/>
          </w:tcPr>
          <w:p w14:paraId="34E4E162"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4BA74FA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 xml:space="preserve">uy định chi tiết Điều </w:t>
            </w:r>
            <w:r w:rsidRPr="00D634EE">
              <w:rPr>
                <w:rFonts w:ascii="Times New Roman" w:hAnsi="Times New Roman" w:cs="Times New Roman"/>
              </w:rPr>
              <w:t>53</w:t>
            </w:r>
            <w:r w:rsidRPr="00D634EE">
              <w:rPr>
                <w:rFonts w:ascii="Times New Roman" w:hAnsi="Times New Roman" w:cs="Times New Roman"/>
                <w:lang w:val="vi-VN"/>
              </w:rPr>
              <w:t>; quy định trình tự, thủ tục kê khai việc khai thác nước dưới đất của hộ gia đình, đăng ký khai thác, sử dụng tài nguyên nước; quy định cấp, gia hạn, điều chỉnh, cấp lại, chấp thuận trả lại, tạm dừng, đình chỉ, thu hồi giấy phép khai thác tài nguyên nước, giấy phép thăm dò nước dưới đất</w:t>
            </w:r>
          </w:p>
        </w:tc>
        <w:tc>
          <w:tcPr>
            <w:tcW w:w="2835" w:type="dxa"/>
          </w:tcPr>
          <w:p w14:paraId="6CA7BED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53</w:t>
            </w:r>
          </w:p>
        </w:tc>
      </w:tr>
      <w:tr w:rsidR="002F0B26" w:rsidRPr="00E91411" w14:paraId="2E5B561E" w14:textId="77777777" w:rsidTr="0031519F">
        <w:trPr>
          <w:jc w:val="center"/>
        </w:trPr>
        <w:tc>
          <w:tcPr>
            <w:tcW w:w="926" w:type="dxa"/>
          </w:tcPr>
          <w:p w14:paraId="70476CBF"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F23C26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6 Điều 63</w:t>
            </w:r>
          </w:p>
        </w:tc>
        <w:tc>
          <w:tcPr>
            <w:tcW w:w="2835" w:type="dxa"/>
          </w:tcPr>
          <w:p w14:paraId="19E62D0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10 Điều 63</w:t>
            </w:r>
          </w:p>
        </w:tc>
      </w:tr>
      <w:tr w:rsidR="002F0B26" w:rsidRPr="00E91411" w14:paraId="65FC1BE8" w14:textId="77777777" w:rsidTr="0031519F">
        <w:trPr>
          <w:jc w:val="center"/>
        </w:trPr>
        <w:tc>
          <w:tcPr>
            <w:tcW w:w="926" w:type="dxa"/>
          </w:tcPr>
          <w:p w14:paraId="0103832F"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7ECC641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khoản 1 và khoản 2 Điều 66</w:t>
            </w:r>
          </w:p>
        </w:tc>
        <w:tc>
          <w:tcPr>
            <w:tcW w:w="2835" w:type="dxa"/>
          </w:tcPr>
          <w:p w14:paraId="02287AD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66</w:t>
            </w:r>
          </w:p>
        </w:tc>
      </w:tr>
      <w:tr w:rsidR="002F0B26" w:rsidRPr="00E91411" w14:paraId="62771C3D" w14:textId="77777777" w:rsidTr="0031519F">
        <w:trPr>
          <w:jc w:val="center"/>
        </w:trPr>
        <w:tc>
          <w:tcPr>
            <w:tcW w:w="926" w:type="dxa"/>
          </w:tcPr>
          <w:p w14:paraId="13C782C8"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67F0E18F"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Quy định chi tiết việc nộp, miễn, giảm tiền cấp quyền khai thác tài nguyên nước; quy định phương pháp tính, mức thu tiền cấp quyền khai thác tài nguyên nước</w:t>
            </w:r>
            <w:r w:rsidRPr="00D634EE">
              <w:rPr>
                <w:rFonts w:ascii="Times New Roman" w:hAnsi="Times New Roman" w:cs="Times New Roman"/>
              </w:rPr>
              <w:t xml:space="preserve"> </w:t>
            </w:r>
          </w:p>
        </w:tc>
        <w:tc>
          <w:tcPr>
            <w:tcW w:w="2835" w:type="dxa"/>
          </w:tcPr>
          <w:p w14:paraId="1F0A1FE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6 Điều 69</w:t>
            </w:r>
          </w:p>
        </w:tc>
      </w:tr>
      <w:tr w:rsidR="002F0B26" w:rsidRPr="00E91411" w14:paraId="610D5824" w14:textId="77777777" w:rsidTr="0031519F">
        <w:trPr>
          <w:jc w:val="center"/>
        </w:trPr>
        <w:tc>
          <w:tcPr>
            <w:tcW w:w="926" w:type="dxa"/>
          </w:tcPr>
          <w:p w14:paraId="0E832DE6"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59848CF2"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 xml:space="preserve">Quy định chi tiết </w:t>
            </w:r>
            <w:r w:rsidRPr="00D634EE">
              <w:rPr>
                <w:rFonts w:ascii="Times New Roman" w:hAnsi="Times New Roman" w:cs="Times New Roman"/>
              </w:rPr>
              <w:t>d</w:t>
            </w:r>
            <w:r w:rsidRPr="00D634EE">
              <w:rPr>
                <w:rFonts w:ascii="Times New Roman" w:hAnsi="Times New Roman" w:cs="Times New Roman"/>
                <w:lang w:val="vi-VN"/>
              </w:rPr>
              <w:t>ịch vụ về tài nguyên nước</w:t>
            </w:r>
            <w:r w:rsidRPr="00D634EE">
              <w:rPr>
                <w:rFonts w:ascii="Times New Roman" w:hAnsi="Times New Roman" w:cs="Times New Roman"/>
              </w:rPr>
              <w:t xml:space="preserve"> </w:t>
            </w:r>
          </w:p>
        </w:tc>
        <w:tc>
          <w:tcPr>
            <w:tcW w:w="2835" w:type="dxa"/>
          </w:tcPr>
          <w:p w14:paraId="4D20093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3 Điều 70</w:t>
            </w:r>
          </w:p>
        </w:tc>
      </w:tr>
      <w:tr w:rsidR="002F0B26" w:rsidRPr="00E91411" w14:paraId="43D7BF68" w14:textId="77777777" w:rsidTr="0031519F">
        <w:trPr>
          <w:jc w:val="center"/>
        </w:trPr>
        <w:tc>
          <w:tcPr>
            <w:tcW w:w="926" w:type="dxa"/>
          </w:tcPr>
          <w:p w14:paraId="57FB57E2"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60676E23"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Quy định chi tiết Điều này và lộ trình thực hiện việc hạch toán tài nguyên nước</w:t>
            </w:r>
          </w:p>
        </w:tc>
        <w:tc>
          <w:tcPr>
            <w:tcW w:w="2835" w:type="dxa"/>
          </w:tcPr>
          <w:p w14:paraId="7AF92A46"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rPr>
              <w:t>Khoản 5 Điều 71</w:t>
            </w:r>
          </w:p>
        </w:tc>
      </w:tr>
      <w:tr w:rsidR="002F0B26" w:rsidRPr="00E91411" w14:paraId="32EF69DA" w14:textId="77777777" w:rsidTr="0031519F">
        <w:trPr>
          <w:jc w:val="center"/>
        </w:trPr>
        <w:tc>
          <w:tcPr>
            <w:tcW w:w="926" w:type="dxa"/>
          </w:tcPr>
          <w:p w14:paraId="46D6DBE9" w14:textId="77777777" w:rsidR="002F0B26" w:rsidRPr="00D634EE" w:rsidRDefault="002F0B26" w:rsidP="0031519F">
            <w:pPr>
              <w:numPr>
                <w:ilvl w:val="0"/>
                <w:numId w:val="6"/>
              </w:numPr>
              <w:spacing w:before="60" w:after="60"/>
              <w:contextualSpacing/>
              <w:jc w:val="center"/>
              <w:rPr>
                <w:rFonts w:ascii="Times New Roman" w:hAnsi="Times New Roman" w:cs="Times New Roman"/>
              </w:rPr>
            </w:pPr>
          </w:p>
        </w:tc>
        <w:tc>
          <w:tcPr>
            <w:tcW w:w="10835" w:type="dxa"/>
            <w:gridSpan w:val="2"/>
          </w:tcPr>
          <w:p w14:paraId="3BBF5F66" w14:textId="77777777" w:rsidR="002F0B26" w:rsidRPr="00D634EE" w:rsidRDefault="002F0B26" w:rsidP="0031519F">
            <w:pPr>
              <w:spacing w:before="60" w:after="60"/>
              <w:jc w:val="both"/>
              <w:rPr>
                <w:rFonts w:ascii="Times New Roman" w:hAnsi="Times New Roman" w:cs="Times New Roman"/>
              </w:rPr>
            </w:pPr>
            <w:r w:rsidRPr="00D634EE">
              <w:rPr>
                <w:rFonts w:ascii="Times New Roman" w:hAnsi="Times New Roman" w:cs="Times New Roman"/>
                <w:lang w:val="vi-VN"/>
              </w:rPr>
              <w:t>Quy định chi tiết việc điều phối, giám sát hoạt động khai thác, sử dụng, bảo vệ tài nguyên nước, phòng, chống và khắc phục tác hại do nước gây ra; quy định tổ chức và hoạt động của tổ chức lưu vực sông</w:t>
            </w:r>
            <w:r w:rsidRPr="00D634EE">
              <w:rPr>
                <w:rFonts w:ascii="Times New Roman" w:hAnsi="Times New Roman" w:cs="Times New Roman"/>
              </w:rPr>
              <w:t xml:space="preserve"> </w:t>
            </w:r>
          </w:p>
        </w:tc>
        <w:tc>
          <w:tcPr>
            <w:tcW w:w="2835" w:type="dxa"/>
          </w:tcPr>
          <w:p w14:paraId="37BB992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 5 Điều 81</w:t>
            </w:r>
          </w:p>
        </w:tc>
      </w:tr>
      <w:tr w:rsidR="002F0B26" w:rsidRPr="00E91411" w14:paraId="6096DCED" w14:textId="77777777" w:rsidTr="0031519F">
        <w:trPr>
          <w:jc w:val="center"/>
        </w:trPr>
        <w:tc>
          <w:tcPr>
            <w:tcW w:w="11761" w:type="dxa"/>
            <w:gridSpan w:val="3"/>
          </w:tcPr>
          <w:p w14:paraId="25BC8D44"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rPr>
              <w:t>2</w:t>
            </w:r>
            <w:r w:rsidRPr="00D634EE">
              <w:rPr>
                <w:rFonts w:ascii="Times New Roman" w:hAnsi="Times New Roman" w:cs="Times New Roman"/>
                <w:b/>
                <w:bCs/>
                <w:i/>
                <w:iCs/>
                <w:lang w:val="vi-VN"/>
              </w:rPr>
              <w:t xml:space="preserve">. Nội dung giao Bộ </w:t>
            </w:r>
            <w:r w:rsidRPr="00D634EE">
              <w:rPr>
                <w:rFonts w:ascii="Times New Roman" w:hAnsi="Times New Roman" w:cs="Times New Roman"/>
                <w:b/>
                <w:bCs/>
                <w:i/>
                <w:iCs/>
              </w:rPr>
              <w:t>Tài nguyên và Môi trường</w:t>
            </w:r>
            <w:r w:rsidRPr="00D634EE">
              <w:rPr>
                <w:rFonts w:ascii="Times New Roman" w:hAnsi="Times New Roman" w:cs="Times New Roman"/>
                <w:b/>
                <w:bCs/>
                <w:i/>
                <w:iCs/>
                <w:lang w:val="vi-VN"/>
              </w:rPr>
              <w:t>:</w:t>
            </w:r>
          </w:p>
        </w:tc>
        <w:tc>
          <w:tcPr>
            <w:tcW w:w="2835" w:type="dxa"/>
          </w:tcPr>
          <w:p w14:paraId="4D841E9A"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08F3B7D1" w14:textId="77777777" w:rsidTr="0031519F">
        <w:trPr>
          <w:jc w:val="center"/>
        </w:trPr>
        <w:tc>
          <w:tcPr>
            <w:tcW w:w="926" w:type="dxa"/>
          </w:tcPr>
          <w:p w14:paraId="16A647EB"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0421B15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1 Điều 9</w:t>
            </w:r>
          </w:p>
        </w:tc>
        <w:tc>
          <w:tcPr>
            <w:tcW w:w="2835" w:type="dxa"/>
          </w:tcPr>
          <w:p w14:paraId="1B9D9F44"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lang w:val="vi-VN"/>
              </w:rPr>
              <w:t xml:space="preserve">Khoản </w:t>
            </w:r>
            <w:r w:rsidRPr="00D634EE">
              <w:rPr>
                <w:rFonts w:ascii="Times New Roman" w:hAnsi="Times New Roman" w:cs="Times New Roman"/>
              </w:rPr>
              <w:t>1</w:t>
            </w:r>
            <w:r w:rsidRPr="00D634EE">
              <w:rPr>
                <w:rFonts w:ascii="Times New Roman" w:hAnsi="Times New Roman" w:cs="Times New Roman"/>
                <w:lang w:val="vi-VN"/>
              </w:rPr>
              <w:t xml:space="preserve"> Điều </w:t>
            </w:r>
            <w:r w:rsidRPr="00D634EE">
              <w:rPr>
                <w:rFonts w:ascii="Times New Roman" w:hAnsi="Times New Roman" w:cs="Times New Roman"/>
              </w:rPr>
              <w:t>9</w:t>
            </w:r>
          </w:p>
        </w:tc>
      </w:tr>
      <w:tr w:rsidR="002F0B26" w:rsidRPr="00E91411" w14:paraId="03BE112D" w14:textId="77777777" w:rsidTr="0031519F">
        <w:trPr>
          <w:jc w:val="center"/>
        </w:trPr>
        <w:tc>
          <w:tcPr>
            <w:tcW w:w="926" w:type="dxa"/>
          </w:tcPr>
          <w:p w14:paraId="08DF84AD"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01F199B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4 Điều 22</w:t>
            </w:r>
          </w:p>
        </w:tc>
        <w:tc>
          <w:tcPr>
            <w:tcW w:w="2835" w:type="dxa"/>
          </w:tcPr>
          <w:p w14:paraId="2CA2FC8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22</w:t>
            </w:r>
          </w:p>
        </w:tc>
      </w:tr>
      <w:tr w:rsidR="002F0B26" w:rsidRPr="00E91411" w14:paraId="6A672DB8" w14:textId="77777777" w:rsidTr="0031519F">
        <w:trPr>
          <w:jc w:val="center"/>
        </w:trPr>
        <w:tc>
          <w:tcPr>
            <w:tcW w:w="926" w:type="dxa"/>
          </w:tcPr>
          <w:p w14:paraId="2DA59ED3"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45CAD65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khoản 9 Điều 24</w:t>
            </w:r>
          </w:p>
        </w:tc>
        <w:tc>
          <w:tcPr>
            <w:tcW w:w="2835" w:type="dxa"/>
          </w:tcPr>
          <w:p w14:paraId="118D078C"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9 Điều 24</w:t>
            </w:r>
          </w:p>
        </w:tc>
      </w:tr>
      <w:tr w:rsidR="002F0B26" w:rsidRPr="00E91411" w14:paraId="690951B6" w14:textId="77777777" w:rsidTr="0031519F">
        <w:trPr>
          <w:jc w:val="center"/>
        </w:trPr>
        <w:tc>
          <w:tcPr>
            <w:tcW w:w="926" w:type="dxa"/>
          </w:tcPr>
          <w:p w14:paraId="1351DDF6"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46BCF25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điểm b khoản 2 Điều 26</w:t>
            </w:r>
          </w:p>
        </w:tc>
        <w:tc>
          <w:tcPr>
            <w:tcW w:w="2835" w:type="dxa"/>
          </w:tcPr>
          <w:p w14:paraId="59A9FAD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2 Điều 26</w:t>
            </w:r>
          </w:p>
        </w:tc>
      </w:tr>
      <w:tr w:rsidR="002F0B26" w:rsidRPr="00E91411" w14:paraId="09FD40DA" w14:textId="77777777" w:rsidTr="0031519F">
        <w:trPr>
          <w:jc w:val="center"/>
        </w:trPr>
        <w:tc>
          <w:tcPr>
            <w:tcW w:w="926" w:type="dxa"/>
          </w:tcPr>
          <w:p w14:paraId="2590AF20"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3A9B29B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Ban hành quy chuẩn kỹ thuật quốc gia về trám lấp giếng quy định tại khoản 1 Điều 31; quy định về bảo vệ nước dưới đất trong các hoạt động quy định tại khoản 2 Điều 31; quy định việc lập, điều chỉnh kế hoạch bảo vệ nước dưới đất quy định tại khoản 7 Điều 31</w:t>
            </w:r>
          </w:p>
        </w:tc>
        <w:tc>
          <w:tcPr>
            <w:tcW w:w="2835" w:type="dxa"/>
          </w:tcPr>
          <w:p w14:paraId="6D9BB86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8 Điều 31</w:t>
            </w:r>
          </w:p>
        </w:tc>
      </w:tr>
      <w:tr w:rsidR="002F0B26" w:rsidRPr="00E91411" w14:paraId="75B75D70" w14:textId="77777777" w:rsidTr="0031519F">
        <w:trPr>
          <w:jc w:val="center"/>
        </w:trPr>
        <w:tc>
          <w:tcPr>
            <w:tcW w:w="926" w:type="dxa"/>
          </w:tcPr>
          <w:p w14:paraId="53AD95FA"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455F8D2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Ban hành quy định về việc bổ sung nhân tạo nước dưới đất</w:t>
            </w:r>
          </w:p>
        </w:tc>
        <w:tc>
          <w:tcPr>
            <w:tcW w:w="2835" w:type="dxa"/>
          </w:tcPr>
          <w:p w14:paraId="7DB7229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39</w:t>
            </w:r>
          </w:p>
        </w:tc>
      </w:tr>
      <w:tr w:rsidR="002F0B26" w:rsidRPr="00E91411" w14:paraId="18515454" w14:textId="77777777" w:rsidTr="0031519F">
        <w:trPr>
          <w:jc w:val="center"/>
        </w:trPr>
        <w:tc>
          <w:tcPr>
            <w:tcW w:w="926" w:type="dxa"/>
          </w:tcPr>
          <w:p w14:paraId="16887652"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0C2FD92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di chuyển, thay đổi vị trí, giải thể trạm quan trắc tài nguyên nước dưới đất</w:t>
            </w:r>
          </w:p>
        </w:tc>
        <w:tc>
          <w:tcPr>
            <w:tcW w:w="2835" w:type="dxa"/>
          </w:tcPr>
          <w:p w14:paraId="22AB1500"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lang w:val="vi-VN"/>
              </w:rPr>
              <w:t xml:space="preserve">Điểm </w:t>
            </w:r>
            <w:r w:rsidRPr="00D634EE">
              <w:rPr>
                <w:rFonts w:ascii="Times New Roman" w:hAnsi="Times New Roman" w:cs="Times New Roman"/>
              </w:rPr>
              <w:t>d</w:t>
            </w:r>
            <w:r w:rsidRPr="00D634EE">
              <w:rPr>
                <w:rFonts w:ascii="Times New Roman" w:hAnsi="Times New Roman" w:cs="Times New Roman"/>
                <w:lang w:val="vi-VN"/>
              </w:rPr>
              <w:t xml:space="preserve"> khoản </w:t>
            </w:r>
            <w:r w:rsidRPr="00D634EE">
              <w:rPr>
                <w:rFonts w:ascii="Times New Roman" w:hAnsi="Times New Roman" w:cs="Times New Roman"/>
              </w:rPr>
              <w:t>1</w:t>
            </w:r>
            <w:r w:rsidRPr="00D634EE">
              <w:rPr>
                <w:rFonts w:ascii="Times New Roman" w:hAnsi="Times New Roman" w:cs="Times New Roman"/>
                <w:lang w:val="vi-VN"/>
              </w:rPr>
              <w:t xml:space="preserve"> Điều </w:t>
            </w:r>
            <w:r w:rsidRPr="00D634EE">
              <w:rPr>
                <w:rFonts w:ascii="Times New Roman" w:hAnsi="Times New Roman" w:cs="Times New Roman"/>
              </w:rPr>
              <w:t>51</w:t>
            </w:r>
          </w:p>
        </w:tc>
      </w:tr>
      <w:tr w:rsidR="002F0B26" w:rsidRPr="00E91411" w14:paraId="62B5C48E" w14:textId="77777777" w:rsidTr="0031519F">
        <w:trPr>
          <w:jc w:val="center"/>
        </w:trPr>
        <w:tc>
          <w:tcPr>
            <w:tcW w:w="926" w:type="dxa"/>
          </w:tcPr>
          <w:p w14:paraId="031CDE41" w14:textId="77777777" w:rsidR="002F0B26" w:rsidRPr="00D634EE" w:rsidRDefault="002F0B26" w:rsidP="0031519F">
            <w:pPr>
              <w:numPr>
                <w:ilvl w:val="0"/>
                <w:numId w:val="15"/>
              </w:numPr>
              <w:spacing w:before="60" w:after="60"/>
              <w:contextualSpacing/>
              <w:jc w:val="center"/>
              <w:rPr>
                <w:rFonts w:ascii="Times New Roman" w:hAnsi="Times New Roman" w:cs="Times New Roman"/>
                <w:lang w:val="vi-VN"/>
              </w:rPr>
            </w:pPr>
          </w:p>
        </w:tc>
        <w:tc>
          <w:tcPr>
            <w:tcW w:w="10835" w:type="dxa"/>
            <w:gridSpan w:val="2"/>
          </w:tcPr>
          <w:p w14:paraId="05871EE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kiểm tra việc chấp hành pháp luật về tài nguyên nước</w:t>
            </w:r>
          </w:p>
        </w:tc>
        <w:tc>
          <w:tcPr>
            <w:tcW w:w="2835" w:type="dxa"/>
          </w:tcPr>
          <w:p w14:paraId="2BB8919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Khoản </w:t>
            </w:r>
            <w:r w:rsidRPr="00D634EE">
              <w:rPr>
                <w:rFonts w:ascii="Times New Roman" w:hAnsi="Times New Roman" w:cs="Times New Roman"/>
              </w:rPr>
              <w:t>5</w:t>
            </w:r>
            <w:r w:rsidRPr="00D634EE">
              <w:rPr>
                <w:rFonts w:ascii="Times New Roman" w:hAnsi="Times New Roman" w:cs="Times New Roman"/>
                <w:lang w:val="vi-VN"/>
              </w:rPr>
              <w:t xml:space="preserve"> Điều </w:t>
            </w:r>
            <w:r w:rsidRPr="00D634EE">
              <w:rPr>
                <w:rFonts w:ascii="Times New Roman" w:hAnsi="Times New Roman" w:cs="Times New Roman"/>
              </w:rPr>
              <w:t>8</w:t>
            </w:r>
            <w:r w:rsidRPr="00D634EE">
              <w:rPr>
                <w:rFonts w:ascii="Times New Roman" w:hAnsi="Times New Roman" w:cs="Times New Roman"/>
                <w:lang w:val="vi-VN"/>
              </w:rPr>
              <w:t>3</w:t>
            </w:r>
          </w:p>
        </w:tc>
      </w:tr>
      <w:tr w:rsidR="002F0B26" w:rsidRPr="00E91411" w14:paraId="777C8A11" w14:textId="77777777" w:rsidTr="0031519F">
        <w:trPr>
          <w:jc w:val="center"/>
        </w:trPr>
        <w:tc>
          <w:tcPr>
            <w:tcW w:w="926" w:type="dxa"/>
          </w:tcPr>
          <w:p w14:paraId="7242587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VIII</w:t>
            </w:r>
          </w:p>
        </w:tc>
        <w:tc>
          <w:tcPr>
            <w:tcW w:w="10835" w:type="dxa"/>
            <w:gridSpan w:val="2"/>
          </w:tcPr>
          <w:p w14:paraId="764872F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lang w:val="vi-VN"/>
              </w:rPr>
              <w:t>Luật Viễn thông số 24/2023/QH15</w:t>
            </w:r>
          </w:p>
        </w:tc>
        <w:tc>
          <w:tcPr>
            <w:tcW w:w="2835" w:type="dxa"/>
          </w:tcPr>
          <w:p w14:paraId="54706917"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4F3E44B6" w14:textId="77777777" w:rsidTr="0031519F">
        <w:trPr>
          <w:jc w:val="center"/>
        </w:trPr>
        <w:tc>
          <w:tcPr>
            <w:tcW w:w="11761" w:type="dxa"/>
            <w:gridSpan w:val="3"/>
          </w:tcPr>
          <w:p w14:paraId="7FC9B1E5"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77BAAAFB"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1C21D45D" w14:textId="77777777" w:rsidTr="0031519F">
        <w:trPr>
          <w:jc w:val="center"/>
        </w:trPr>
        <w:tc>
          <w:tcPr>
            <w:tcW w:w="926" w:type="dxa"/>
          </w:tcPr>
          <w:p w14:paraId="22DED8C1"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5A2E276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việc bảo đảm an toàn cơ sở hạ tầng viễn thông, an toàn thông tin mạng trong hoạt động viễn thông</w:t>
            </w:r>
          </w:p>
        </w:tc>
        <w:tc>
          <w:tcPr>
            <w:tcW w:w="2835" w:type="dxa"/>
          </w:tcPr>
          <w:p w14:paraId="37AA523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8 Điều 5</w:t>
            </w:r>
          </w:p>
        </w:tc>
      </w:tr>
      <w:tr w:rsidR="002F0B26" w:rsidRPr="00E91411" w14:paraId="750B6694" w14:textId="77777777" w:rsidTr="0031519F">
        <w:trPr>
          <w:jc w:val="center"/>
        </w:trPr>
        <w:tc>
          <w:tcPr>
            <w:tcW w:w="926" w:type="dxa"/>
          </w:tcPr>
          <w:p w14:paraId="58DCC455"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2864D4D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tỷ lệ phần vốn góp hoặc cổ phần tối đa mà một tổ chức, cá nhân được quyền nắm giữ trong 02 hoặc nhiều doanh nghiệp viễn thông khác nhau cùng kinh doanh trong một thị trường dịch vụ viễn thông để bảo đảm cạnh tranh lành mạnh</w:t>
            </w:r>
          </w:p>
        </w:tc>
        <w:tc>
          <w:tcPr>
            <w:tcW w:w="2835" w:type="dxa"/>
          </w:tcPr>
          <w:p w14:paraId="3F45D50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11</w:t>
            </w:r>
          </w:p>
        </w:tc>
      </w:tr>
      <w:tr w:rsidR="002F0B26" w:rsidRPr="00E91411" w14:paraId="4A3012F5" w14:textId="77777777" w:rsidTr="0031519F">
        <w:trPr>
          <w:jc w:val="center"/>
        </w:trPr>
        <w:tc>
          <w:tcPr>
            <w:tcW w:w="926" w:type="dxa"/>
          </w:tcPr>
          <w:p w14:paraId="516B3C91"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19FF69C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các điểm h, k và m khoản 2, điểm d khoản 4 Điều 13</w:t>
            </w:r>
          </w:p>
        </w:tc>
        <w:tc>
          <w:tcPr>
            <w:tcW w:w="2835" w:type="dxa"/>
          </w:tcPr>
          <w:p w14:paraId="768AE99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5 Điều 13</w:t>
            </w:r>
          </w:p>
        </w:tc>
      </w:tr>
      <w:tr w:rsidR="002F0B26" w:rsidRPr="00E91411" w14:paraId="2A1C187F" w14:textId="77777777" w:rsidTr="0031519F">
        <w:trPr>
          <w:jc w:val="center"/>
        </w:trPr>
        <w:tc>
          <w:tcPr>
            <w:tcW w:w="926" w:type="dxa"/>
          </w:tcPr>
          <w:p w14:paraId="31541766"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0212681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tiêu chí xác định thị trường dịch vụ viễn thông Nhà nước quản lý, tiêu chí xác định doanh nghiệp viễn thông có vị trí thống lĩnh thị trường, nhóm doanh nghiệp viễn thông có vị trí thống lĩnh thị trường đối với thị trường dịch vụ viễn thông Nhà nước quản lý</w:t>
            </w:r>
          </w:p>
        </w:tc>
        <w:tc>
          <w:tcPr>
            <w:tcW w:w="2835" w:type="dxa"/>
          </w:tcPr>
          <w:p w14:paraId="1730118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 Điều 17</w:t>
            </w:r>
          </w:p>
        </w:tc>
      </w:tr>
      <w:tr w:rsidR="002F0B26" w:rsidRPr="00E91411" w14:paraId="55D224E9" w14:textId="77777777" w:rsidTr="0031519F">
        <w:trPr>
          <w:jc w:val="center"/>
        </w:trPr>
        <w:tc>
          <w:tcPr>
            <w:tcW w:w="926" w:type="dxa"/>
          </w:tcPr>
          <w:p w14:paraId="12E48513"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63D1E19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thiết lập mạng viễn thông quy định tại khoản 2 và khoản 5 Điều 19</w:t>
            </w:r>
          </w:p>
        </w:tc>
        <w:tc>
          <w:tcPr>
            <w:tcW w:w="2835" w:type="dxa"/>
          </w:tcPr>
          <w:p w14:paraId="05C79CAC"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19</w:t>
            </w:r>
          </w:p>
        </w:tc>
      </w:tr>
      <w:tr w:rsidR="002F0B26" w:rsidRPr="00E91411" w14:paraId="2B225F51" w14:textId="77777777" w:rsidTr="0031519F">
        <w:trPr>
          <w:jc w:val="center"/>
        </w:trPr>
        <w:tc>
          <w:tcPr>
            <w:tcW w:w="926" w:type="dxa"/>
          </w:tcPr>
          <w:p w14:paraId="79DEE1D9"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768B2E8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phân loại dịch vụ viễn thông, cung cấp dịch vụ viễn thông</w:t>
            </w:r>
          </w:p>
        </w:tc>
        <w:tc>
          <w:tcPr>
            <w:tcW w:w="2835" w:type="dxa"/>
          </w:tcPr>
          <w:p w14:paraId="5485C6A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6 Điều 20</w:t>
            </w:r>
          </w:p>
        </w:tc>
      </w:tr>
      <w:tr w:rsidR="002F0B26" w:rsidRPr="00E91411" w14:paraId="2DB4BD3E" w14:textId="77777777" w:rsidTr="0031519F">
        <w:trPr>
          <w:jc w:val="center"/>
        </w:trPr>
        <w:tc>
          <w:tcPr>
            <w:tcW w:w="926" w:type="dxa"/>
          </w:tcPr>
          <w:p w14:paraId="60AF62D1"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436ED53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2 và khoản 3 Điều 21</w:t>
            </w:r>
          </w:p>
        </w:tc>
        <w:tc>
          <w:tcPr>
            <w:tcW w:w="2835" w:type="dxa"/>
          </w:tcPr>
          <w:p w14:paraId="0DF5E73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21</w:t>
            </w:r>
          </w:p>
        </w:tc>
      </w:tr>
      <w:tr w:rsidR="002F0B26" w:rsidRPr="00E91411" w14:paraId="3BDA3834" w14:textId="77777777" w:rsidTr="0031519F">
        <w:trPr>
          <w:jc w:val="center"/>
        </w:trPr>
        <w:tc>
          <w:tcPr>
            <w:tcW w:w="926" w:type="dxa"/>
          </w:tcPr>
          <w:p w14:paraId="09CCC234"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0F42EDB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thuê bao viễn thông vi phạm pháp luật về viễn thông</w:t>
            </w:r>
          </w:p>
        </w:tc>
        <w:tc>
          <w:tcPr>
            <w:tcW w:w="2835" w:type="dxa"/>
          </w:tcPr>
          <w:p w14:paraId="15A6D23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2 Điều 22</w:t>
            </w:r>
          </w:p>
        </w:tc>
      </w:tr>
      <w:tr w:rsidR="002F0B26" w:rsidRPr="00E91411" w14:paraId="3E7D137E" w14:textId="77777777" w:rsidTr="0031519F">
        <w:trPr>
          <w:jc w:val="center"/>
        </w:trPr>
        <w:tc>
          <w:tcPr>
            <w:tcW w:w="926" w:type="dxa"/>
          </w:tcPr>
          <w:p w14:paraId="3DAB08A5"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65776F0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điều kiện, thủ tục ngừng kinh doanh một phần hoặc toàn bộ dịch vụ viễn thông</w:t>
            </w:r>
          </w:p>
        </w:tc>
        <w:tc>
          <w:tcPr>
            <w:tcW w:w="2835" w:type="dxa"/>
          </w:tcPr>
          <w:p w14:paraId="31EBCF51"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Khoản 4 Điều 2</w:t>
            </w:r>
            <w:r w:rsidRPr="00D634EE">
              <w:rPr>
                <w:rFonts w:ascii="Times New Roman" w:hAnsi="Times New Roman" w:cs="Times New Roman"/>
              </w:rPr>
              <w:t>3</w:t>
            </w:r>
          </w:p>
        </w:tc>
      </w:tr>
      <w:tr w:rsidR="002F0B26" w:rsidRPr="00E91411" w14:paraId="1C310486" w14:textId="77777777" w:rsidTr="0031519F">
        <w:trPr>
          <w:jc w:val="center"/>
        </w:trPr>
        <w:tc>
          <w:tcPr>
            <w:tcW w:w="926" w:type="dxa"/>
          </w:tcPr>
          <w:p w14:paraId="5F61A409"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3FDED04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quyền và nghĩa vụ của tổ chức nước ngoài cung cấp dịch vụ viễn thông cơ bản trên Internet qua biên giới đến người sử dụng dịch vụ trên lãnh thổ Việt Nam trên nguyên tắc tôn trọng độc lập, chủ quyền, bình đẳng, bảo đảm an toàn, an ninh thông tin và cam kết chung trong các điều ước quốc tế mà nước Cộng hòa xã hội chủ nghĩa Việt Nam là thành viên</w:t>
            </w:r>
          </w:p>
        </w:tc>
        <w:tc>
          <w:tcPr>
            <w:tcW w:w="2835" w:type="dxa"/>
          </w:tcPr>
          <w:p w14:paraId="61E7FF1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3</w:t>
            </w:r>
            <w:r w:rsidRPr="00D634EE">
              <w:rPr>
                <w:rFonts w:ascii="Times New Roman" w:hAnsi="Times New Roman" w:cs="Times New Roman"/>
                <w:lang w:val="vi-VN"/>
              </w:rPr>
              <w:t xml:space="preserve"> Điều 2</w:t>
            </w:r>
            <w:r w:rsidRPr="00D634EE">
              <w:rPr>
                <w:rFonts w:ascii="Times New Roman" w:hAnsi="Times New Roman" w:cs="Times New Roman"/>
              </w:rPr>
              <w:t>8</w:t>
            </w:r>
          </w:p>
        </w:tc>
      </w:tr>
      <w:tr w:rsidR="002F0B26" w:rsidRPr="00E91411" w14:paraId="53CACCD3" w14:textId="77777777" w:rsidTr="0031519F">
        <w:trPr>
          <w:jc w:val="center"/>
        </w:trPr>
        <w:tc>
          <w:tcPr>
            <w:tcW w:w="926" w:type="dxa"/>
          </w:tcPr>
          <w:p w14:paraId="1F8737E3"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2177C39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các nội dung: (1) Quyền và nghĩa vụ của tổ chức nước ngoài cung cấp dịch vụ trung tâm dữ liệu, dịch vụ điện toán đám mây qua biên giới đến người sử dụng dịch vụ trên lãnh thổ Việt Nam trên nguyên tắc tôn trọng độc lập, chủ quyền, bình đẳng, bảo đảm an toàn, an ninh thông tin và cam kết chung trong các điều ước quốc tế mà nước Cộng hòa xã hội chủ nghĩa Việt Nam là thành viên; (2) Việc cung cấp và sử dụng dịch vụ trung tâm dữ liệu, dịch vụ điện toán đám mây trong hoạt động của cơ quan nhà nước</w:t>
            </w:r>
          </w:p>
        </w:tc>
        <w:tc>
          <w:tcPr>
            <w:tcW w:w="2835" w:type="dxa"/>
          </w:tcPr>
          <w:p w14:paraId="0A96BC8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Khoản </w:t>
            </w:r>
            <w:r w:rsidRPr="00D634EE">
              <w:rPr>
                <w:rFonts w:ascii="Times New Roman" w:hAnsi="Times New Roman" w:cs="Times New Roman"/>
              </w:rPr>
              <w:t>5</w:t>
            </w:r>
            <w:r w:rsidRPr="00D634EE">
              <w:rPr>
                <w:rFonts w:ascii="Times New Roman" w:hAnsi="Times New Roman" w:cs="Times New Roman"/>
                <w:lang w:val="vi-VN"/>
              </w:rPr>
              <w:t xml:space="preserve"> Điều 2</w:t>
            </w:r>
            <w:r w:rsidRPr="00D634EE">
              <w:rPr>
                <w:rFonts w:ascii="Times New Roman" w:hAnsi="Times New Roman" w:cs="Times New Roman"/>
              </w:rPr>
              <w:t>9</w:t>
            </w:r>
          </w:p>
        </w:tc>
      </w:tr>
      <w:tr w:rsidR="002F0B26" w:rsidRPr="00E91411" w14:paraId="711AF411" w14:textId="77777777" w:rsidTr="0031519F">
        <w:trPr>
          <w:jc w:val="center"/>
        </w:trPr>
        <w:tc>
          <w:tcPr>
            <w:tcW w:w="926" w:type="dxa"/>
          </w:tcPr>
          <w:p w14:paraId="26208F53"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4A27205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1 Điều 32 và cơ chế tài chính thực hiện hoạt động viễn thông công ích, bao gồm mức đóng góp tối đa, đối tượng được miễn, giảm đóng góp vào Quỹ Dịch vụ viễn thông công ích Việt Nam; việc quản lý, sử dụng Quỹ Dịch vụ viễn thông công ích Việt Nam cho hoạt động viễn thông công ích; thời hạn hỗ trợ cung cấp, sử dụng dịch vụ viễn thông công ích bảo đảm tính ổn định, liên tục thông qua các chương trình cung cấp dịch vụ viễn thông công ích</w:t>
            </w:r>
          </w:p>
        </w:tc>
        <w:tc>
          <w:tcPr>
            <w:tcW w:w="2835" w:type="dxa"/>
          </w:tcPr>
          <w:p w14:paraId="5A119F59"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2</w:t>
            </w:r>
            <w:r w:rsidRPr="00D634EE">
              <w:rPr>
                <w:rFonts w:ascii="Times New Roman" w:hAnsi="Times New Roman" w:cs="Times New Roman"/>
                <w:lang w:val="vi-VN"/>
              </w:rPr>
              <w:t xml:space="preserve"> Điều </w:t>
            </w:r>
            <w:r w:rsidRPr="00D634EE">
              <w:rPr>
                <w:rFonts w:ascii="Times New Roman" w:hAnsi="Times New Roman" w:cs="Times New Roman"/>
              </w:rPr>
              <w:t>32</w:t>
            </w:r>
          </w:p>
        </w:tc>
      </w:tr>
      <w:tr w:rsidR="002F0B26" w:rsidRPr="00E91411" w14:paraId="16C275FB" w14:textId="77777777" w:rsidTr="0031519F">
        <w:trPr>
          <w:jc w:val="center"/>
        </w:trPr>
        <w:tc>
          <w:tcPr>
            <w:tcW w:w="926" w:type="dxa"/>
          </w:tcPr>
          <w:p w14:paraId="32122F1B"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7EA5ED4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điều kiện, thủ tục cấp, gia hạn, cấp lại, sửa đổi, bổ sung, thu hồi các loại giấy phép viễn thông, buộc chấm dứt hoạt động cung cấp dịch vụ viễn thông</w:t>
            </w:r>
          </w:p>
        </w:tc>
        <w:tc>
          <w:tcPr>
            <w:tcW w:w="2835" w:type="dxa"/>
          </w:tcPr>
          <w:p w14:paraId="3E8BDDA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5</w:t>
            </w:r>
            <w:r w:rsidRPr="00D634EE">
              <w:rPr>
                <w:rFonts w:ascii="Times New Roman" w:hAnsi="Times New Roman" w:cs="Times New Roman"/>
                <w:lang w:val="vi-VN"/>
              </w:rPr>
              <w:t xml:space="preserve"> Điều </w:t>
            </w:r>
            <w:r w:rsidRPr="00D634EE">
              <w:rPr>
                <w:rFonts w:ascii="Times New Roman" w:hAnsi="Times New Roman" w:cs="Times New Roman"/>
              </w:rPr>
              <w:t>33</w:t>
            </w:r>
          </w:p>
        </w:tc>
      </w:tr>
      <w:tr w:rsidR="002F0B26" w:rsidRPr="003F0E91" w14:paraId="533CC7B7" w14:textId="77777777" w:rsidTr="0031519F">
        <w:trPr>
          <w:jc w:val="center"/>
        </w:trPr>
        <w:tc>
          <w:tcPr>
            <w:tcW w:w="926" w:type="dxa"/>
          </w:tcPr>
          <w:p w14:paraId="3D34E7C4"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31AC0BE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nội dung điểm b khoản 1, điểm b khoản 2 Điều 36</w:t>
            </w:r>
          </w:p>
        </w:tc>
        <w:tc>
          <w:tcPr>
            <w:tcW w:w="2835" w:type="dxa"/>
          </w:tcPr>
          <w:p w14:paraId="3051F55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1, điểm b khoản 2 Điều 36</w:t>
            </w:r>
          </w:p>
        </w:tc>
      </w:tr>
      <w:tr w:rsidR="002F0B26" w:rsidRPr="00E91411" w14:paraId="1088CB96" w14:textId="77777777" w:rsidTr="0031519F">
        <w:trPr>
          <w:jc w:val="center"/>
        </w:trPr>
        <w:tc>
          <w:tcPr>
            <w:tcW w:w="926" w:type="dxa"/>
          </w:tcPr>
          <w:p w14:paraId="5DC6A686" w14:textId="77777777" w:rsidR="002F0B26" w:rsidRPr="00D634EE" w:rsidRDefault="002F0B26" w:rsidP="0031519F">
            <w:pPr>
              <w:numPr>
                <w:ilvl w:val="0"/>
                <w:numId w:val="7"/>
              </w:numPr>
              <w:spacing w:before="60" w:after="60"/>
              <w:contextualSpacing/>
              <w:jc w:val="center"/>
              <w:rPr>
                <w:rFonts w:ascii="Times New Roman" w:hAnsi="Times New Roman" w:cs="Times New Roman"/>
                <w:lang w:val="vi-VN"/>
              </w:rPr>
            </w:pPr>
          </w:p>
        </w:tc>
        <w:tc>
          <w:tcPr>
            <w:tcW w:w="10835" w:type="dxa"/>
            <w:gridSpan w:val="2"/>
          </w:tcPr>
          <w:p w14:paraId="28EF43D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các trường hợp được gia hạn khi giấy phép đã được cấp có thời hạn bằng thời hạn tối đa</w:t>
            </w:r>
          </w:p>
        </w:tc>
        <w:tc>
          <w:tcPr>
            <w:tcW w:w="2835" w:type="dxa"/>
          </w:tcPr>
          <w:p w14:paraId="7E0B3F5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b khoản 2 Điều 39</w:t>
            </w:r>
          </w:p>
        </w:tc>
      </w:tr>
      <w:tr w:rsidR="002F0B26" w:rsidRPr="00E91411" w14:paraId="1AB8A051" w14:textId="77777777" w:rsidTr="0031519F">
        <w:trPr>
          <w:jc w:val="center"/>
        </w:trPr>
        <w:tc>
          <w:tcPr>
            <w:tcW w:w="926" w:type="dxa"/>
          </w:tcPr>
          <w:p w14:paraId="6AF70624"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21B38C5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danh mục dịch vụ viễn thông áp dụng hình thức đăng ký, thông báo cung cấp dịch vụ viễn thông; điều kiện cung cấp dịch vụ viễn thông đối với hình thức đăng ký; thủ tục đăng ký, thông báo cung cấp dịch vụ viễn thông</w:t>
            </w:r>
          </w:p>
        </w:tc>
        <w:tc>
          <w:tcPr>
            <w:tcW w:w="2835" w:type="dxa"/>
          </w:tcPr>
          <w:p w14:paraId="001AAF0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41</w:t>
            </w:r>
          </w:p>
        </w:tc>
      </w:tr>
      <w:tr w:rsidR="002F0B26" w:rsidRPr="00E91411" w14:paraId="51810CBB" w14:textId="77777777" w:rsidTr="0031519F">
        <w:trPr>
          <w:jc w:val="center"/>
        </w:trPr>
        <w:tc>
          <w:tcPr>
            <w:tcW w:w="926" w:type="dxa"/>
          </w:tcPr>
          <w:p w14:paraId="37EB0CEF"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4F5BF5F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chia sẻ cơ sở hạ tầng viễn thông</w:t>
            </w:r>
          </w:p>
        </w:tc>
        <w:tc>
          <w:tcPr>
            <w:tcW w:w="2835" w:type="dxa"/>
          </w:tcPr>
          <w:p w14:paraId="15F7764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4</w:t>
            </w:r>
            <w:r w:rsidRPr="00D634EE">
              <w:rPr>
                <w:rFonts w:ascii="Times New Roman" w:hAnsi="Times New Roman" w:cs="Times New Roman"/>
                <w:lang w:val="vi-VN"/>
              </w:rPr>
              <w:t xml:space="preserve"> Điều 4</w:t>
            </w:r>
            <w:r w:rsidRPr="00D634EE">
              <w:rPr>
                <w:rFonts w:ascii="Times New Roman" w:hAnsi="Times New Roman" w:cs="Times New Roman"/>
              </w:rPr>
              <w:t>7</w:t>
            </w:r>
          </w:p>
        </w:tc>
      </w:tr>
      <w:tr w:rsidR="002F0B26" w:rsidRPr="00E91411" w14:paraId="68786C67" w14:textId="77777777" w:rsidTr="0031519F">
        <w:trPr>
          <w:jc w:val="center"/>
        </w:trPr>
        <w:tc>
          <w:tcPr>
            <w:tcW w:w="926" w:type="dxa"/>
          </w:tcPr>
          <w:p w14:paraId="5ED24FB4"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45488A3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quản lý kho số viễn thông, tài nguyên Internet; việc bồi thường khi Nhà nước thu hồi mã, số viễn thông, tài nguyên Internet; điều kiện hoạt động, quyền và nghĩa vụ của các tổ chức, doanh nghiệp cung cấp dịch vụ đăng ký, duy trì tên miền</w:t>
            </w:r>
          </w:p>
        </w:tc>
        <w:tc>
          <w:tcPr>
            <w:tcW w:w="2835" w:type="dxa"/>
          </w:tcPr>
          <w:p w14:paraId="0AEAB041"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4</w:t>
            </w:r>
            <w:r w:rsidRPr="00D634EE">
              <w:rPr>
                <w:rFonts w:ascii="Times New Roman" w:hAnsi="Times New Roman" w:cs="Times New Roman"/>
                <w:lang w:val="vi-VN"/>
              </w:rPr>
              <w:t xml:space="preserve"> Điều 4</w:t>
            </w:r>
            <w:r w:rsidRPr="00D634EE">
              <w:rPr>
                <w:rFonts w:ascii="Times New Roman" w:hAnsi="Times New Roman" w:cs="Times New Roman"/>
              </w:rPr>
              <w:t>8</w:t>
            </w:r>
          </w:p>
        </w:tc>
      </w:tr>
      <w:tr w:rsidR="002F0B26" w:rsidRPr="00E91411" w14:paraId="18EADC32" w14:textId="77777777" w:rsidTr="0031519F">
        <w:trPr>
          <w:jc w:val="center"/>
        </w:trPr>
        <w:tc>
          <w:tcPr>
            <w:tcW w:w="926" w:type="dxa"/>
          </w:tcPr>
          <w:p w14:paraId="6EE38D7F"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2AB8386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khoản 4 và khoản 5 Điều 50</w:t>
            </w:r>
          </w:p>
        </w:tc>
        <w:tc>
          <w:tcPr>
            <w:tcW w:w="2835" w:type="dxa"/>
          </w:tcPr>
          <w:p w14:paraId="785967AA"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lang w:val="vi-VN"/>
              </w:rPr>
              <w:t xml:space="preserve">Khoản </w:t>
            </w:r>
            <w:r w:rsidRPr="00D634EE">
              <w:rPr>
                <w:rFonts w:ascii="Times New Roman" w:hAnsi="Times New Roman" w:cs="Times New Roman"/>
              </w:rPr>
              <w:t>10</w:t>
            </w:r>
            <w:r w:rsidRPr="00D634EE">
              <w:rPr>
                <w:rFonts w:ascii="Times New Roman" w:hAnsi="Times New Roman" w:cs="Times New Roman"/>
                <w:lang w:val="vi-VN"/>
              </w:rPr>
              <w:t xml:space="preserve"> Điều </w:t>
            </w:r>
            <w:r w:rsidRPr="00D634EE">
              <w:rPr>
                <w:rFonts w:ascii="Times New Roman" w:hAnsi="Times New Roman" w:cs="Times New Roman"/>
              </w:rPr>
              <w:t>50</w:t>
            </w:r>
          </w:p>
        </w:tc>
      </w:tr>
      <w:tr w:rsidR="002F0B26" w:rsidRPr="00E91411" w14:paraId="230E67C5" w14:textId="77777777" w:rsidTr="0031519F">
        <w:trPr>
          <w:jc w:val="center"/>
        </w:trPr>
        <w:tc>
          <w:tcPr>
            <w:tcW w:w="926" w:type="dxa"/>
          </w:tcPr>
          <w:p w14:paraId="050E3253"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0CAD4A8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việc quản lý thẻ trả trước dịch vụ viễn thông di động và tài khoản SIM di động</w:t>
            </w:r>
          </w:p>
        </w:tc>
        <w:tc>
          <w:tcPr>
            <w:tcW w:w="2835" w:type="dxa"/>
          </w:tcPr>
          <w:p w14:paraId="6F121076"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w:t>
            </w:r>
            <w:r w:rsidRPr="00D634EE">
              <w:rPr>
                <w:rFonts w:ascii="Times New Roman" w:hAnsi="Times New Roman" w:cs="Times New Roman"/>
              </w:rPr>
              <w:t>4</w:t>
            </w:r>
            <w:r w:rsidRPr="00D634EE">
              <w:rPr>
                <w:rFonts w:ascii="Times New Roman" w:hAnsi="Times New Roman" w:cs="Times New Roman"/>
                <w:lang w:val="vi-VN"/>
              </w:rPr>
              <w:t xml:space="preserve"> Điều </w:t>
            </w:r>
            <w:r w:rsidRPr="00D634EE">
              <w:rPr>
                <w:rFonts w:ascii="Times New Roman" w:hAnsi="Times New Roman" w:cs="Times New Roman"/>
              </w:rPr>
              <w:t>61</w:t>
            </w:r>
          </w:p>
        </w:tc>
      </w:tr>
      <w:tr w:rsidR="002F0B26" w:rsidRPr="00E91411" w14:paraId="222A6661" w14:textId="77777777" w:rsidTr="0031519F">
        <w:trPr>
          <w:jc w:val="center"/>
        </w:trPr>
        <w:tc>
          <w:tcPr>
            <w:tcW w:w="926" w:type="dxa"/>
          </w:tcPr>
          <w:p w14:paraId="7AAFAF6E"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40E9F80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về nội dung quy hoạch, việc lập, thẩm định, phê duyệt, công bố, cung cấp thông tin, thực hiện, đánh giá và điều chỉnh quy hoạch hạ tầng kỹ thuật viễn thông thụ động ở địa phương</w:t>
            </w:r>
          </w:p>
        </w:tc>
        <w:tc>
          <w:tcPr>
            <w:tcW w:w="2835" w:type="dxa"/>
          </w:tcPr>
          <w:p w14:paraId="6ADC580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Khoản 3 Điều </w:t>
            </w:r>
            <w:r w:rsidRPr="00D634EE">
              <w:rPr>
                <w:rFonts w:ascii="Times New Roman" w:hAnsi="Times New Roman" w:cs="Times New Roman"/>
              </w:rPr>
              <w:t>63</w:t>
            </w:r>
          </w:p>
        </w:tc>
      </w:tr>
      <w:tr w:rsidR="002F0B26" w:rsidRPr="00E91411" w14:paraId="0F2BD9D7" w14:textId="77777777" w:rsidTr="0031519F">
        <w:trPr>
          <w:jc w:val="center"/>
        </w:trPr>
        <w:tc>
          <w:tcPr>
            <w:tcW w:w="926" w:type="dxa"/>
          </w:tcPr>
          <w:p w14:paraId="4FA65CB2" w14:textId="77777777" w:rsidR="002F0B26" w:rsidRPr="00D634EE" w:rsidRDefault="002F0B26" w:rsidP="0031519F">
            <w:pPr>
              <w:numPr>
                <w:ilvl w:val="0"/>
                <w:numId w:val="7"/>
              </w:numPr>
              <w:spacing w:before="60" w:after="60"/>
              <w:contextualSpacing/>
              <w:jc w:val="center"/>
              <w:rPr>
                <w:rFonts w:ascii="Times New Roman" w:hAnsi="Times New Roman" w:cs="Times New Roman"/>
              </w:rPr>
            </w:pPr>
          </w:p>
        </w:tc>
        <w:tc>
          <w:tcPr>
            <w:tcW w:w="10835" w:type="dxa"/>
            <w:gridSpan w:val="2"/>
          </w:tcPr>
          <w:p w14:paraId="3C3F011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w:t>
            </w:r>
            <w:r w:rsidRPr="00D634EE">
              <w:rPr>
                <w:rFonts w:ascii="Times New Roman" w:hAnsi="Times New Roman" w:cs="Times New Roman"/>
                <w:lang w:val="vi-VN"/>
              </w:rPr>
              <w:t>uy định chi tiết về thiết kế, xây dựng, lắp đặt công trình viễn thông</w:t>
            </w:r>
          </w:p>
        </w:tc>
        <w:tc>
          <w:tcPr>
            <w:tcW w:w="2835" w:type="dxa"/>
          </w:tcPr>
          <w:p w14:paraId="581A975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Khoản </w:t>
            </w:r>
            <w:r w:rsidRPr="00D634EE">
              <w:rPr>
                <w:rFonts w:ascii="Times New Roman" w:hAnsi="Times New Roman" w:cs="Times New Roman"/>
              </w:rPr>
              <w:t>10</w:t>
            </w:r>
            <w:r w:rsidRPr="00D634EE">
              <w:rPr>
                <w:rFonts w:ascii="Times New Roman" w:hAnsi="Times New Roman" w:cs="Times New Roman"/>
                <w:lang w:val="vi-VN"/>
              </w:rPr>
              <w:t xml:space="preserve"> Điều </w:t>
            </w:r>
            <w:r w:rsidRPr="00D634EE">
              <w:rPr>
                <w:rFonts w:ascii="Times New Roman" w:hAnsi="Times New Roman" w:cs="Times New Roman"/>
              </w:rPr>
              <w:t>65</w:t>
            </w:r>
          </w:p>
        </w:tc>
      </w:tr>
      <w:tr w:rsidR="002F0B26" w:rsidRPr="00E91411" w14:paraId="184C2930" w14:textId="77777777" w:rsidTr="0031519F">
        <w:trPr>
          <w:jc w:val="center"/>
        </w:trPr>
        <w:tc>
          <w:tcPr>
            <w:tcW w:w="11761" w:type="dxa"/>
            <w:gridSpan w:val="3"/>
          </w:tcPr>
          <w:p w14:paraId="2050D7A9" w14:textId="77777777" w:rsidR="002F0B26" w:rsidRPr="00D634EE" w:rsidRDefault="002F0B26" w:rsidP="0031519F">
            <w:pPr>
              <w:spacing w:before="60" w:after="60"/>
              <w:rPr>
                <w:rFonts w:ascii="Times New Roman" w:hAnsi="Times New Roman" w:cs="Times New Roman"/>
                <w:b/>
                <w:bCs/>
                <w:i/>
                <w:iCs/>
                <w:lang w:val="vi-VN"/>
              </w:rPr>
            </w:pPr>
            <w:r w:rsidRPr="00D634EE">
              <w:rPr>
                <w:rFonts w:ascii="Times New Roman" w:hAnsi="Times New Roman" w:cs="Times New Roman"/>
                <w:b/>
                <w:bCs/>
                <w:i/>
                <w:iCs/>
              </w:rPr>
              <w:t>2</w:t>
            </w:r>
            <w:r w:rsidRPr="00D634EE">
              <w:rPr>
                <w:rFonts w:ascii="Times New Roman" w:hAnsi="Times New Roman" w:cs="Times New Roman"/>
                <w:b/>
                <w:bCs/>
                <w:i/>
                <w:iCs/>
                <w:lang w:val="vi-VN"/>
              </w:rPr>
              <w:t xml:space="preserve">. Nội dung giao Bộ </w:t>
            </w:r>
            <w:r w:rsidRPr="00D634EE">
              <w:rPr>
                <w:rFonts w:ascii="Times New Roman" w:hAnsi="Times New Roman" w:cs="Times New Roman"/>
                <w:b/>
                <w:bCs/>
                <w:i/>
                <w:iCs/>
              </w:rPr>
              <w:t>Thông tin và Truyền thông</w:t>
            </w:r>
            <w:r w:rsidRPr="00D634EE">
              <w:rPr>
                <w:rFonts w:ascii="Times New Roman" w:hAnsi="Times New Roman" w:cs="Times New Roman"/>
                <w:b/>
                <w:bCs/>
                <w:i/>
                <w:iCs/>
                <w:lang w:val="vi-VN"/>
              </w:rPr>
              <w:t>:</w:t>
            </w:r>
          </w:p>
        </w:tc>
        <w:tc>
          <w:tcPr>
            <w:tcW w:w="2835" w:type="dxa"/>
          </w:tcPr>
          <w:p w14:paraId="586E3DF8" w14:textId="77777777" w:rsidR="002F0B26" w:rsidRPr="00D634EE" w:rsidRDefault="002F0B26" w:rsidP="0031519F">
            <w:pPr>
              <w:spacing w:before="60" w:after="60"/>
              <w:jc w:val="center"/>
              <w:rPr>
                <w:rFonts w:ascii="Times New Roman" w:hAnsi="Times New Roman" w:cs="Times New Roman"/>
                <w:b/>
                <w:bCs/>
                <w:i/>
                <w:iCs/>
                <w:lang w:val="vi-VN"/>
              </w:rPr>
            </w:pPr>
          </w:p>
        </w:tc>
      </w:tr>
      <w:tr w:rsidR="002F0B26" w:rsidRPr="00E91411" w14:paraId="4E8F165E" w14:textId="77777777" w:rsidTr="0031519F">
        <w:trPr>
          <w:jc w:val="center"/>
        </w:trPr>
        <w:tc>
          <w:tcPr>
            <w:tcW w:w="926" w:type="dxa"/>
          </w:tcPr>
          <w:p w14:paraId="3CD4E4F6" w14:textId="77777777" w:rsidR="002F0B26" w:rsidRPr="00D634EE" w:rsidRDefault="002F0B26" w:rsidP="0031519F">
            <w:pPr>
              <w:numPr>
                <w:ilvl w:val="0"/>
                <w:numId w:val="14"/>
              </w:numPr>
              <w:spacing w:before="60" w:after="60"/>
              <w:contextualSpacing/>
              <w:jc w:val="center"/>
              <w:rPr>
                <w:rFonts w:ascii="Times New Roman" w:hAnsi="Times New Roman" w:cs="Times New Roman"/>
                <w:lang w:val="vi-VN"/>
              </w:rPr>
            </w:pPr>
          </w:p>
        </w:tc>
        <w:tc>
          <w:tcPr>
            <w:tcW w:w="10835" w:type="dxa"/>
            <w:gridSpan w:val="2"/>
          </w:tcPr>
          <w:p w14:paraId="4E6098F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hoạt động bán buôn trong viễn thông</w:t>
            </w:r>
          </w:p>
        </w:tc>
        <w:tc>
          <w:tcPr>
            <w:tcW w:w="2835" w:type="dxa"/>
          </w:tcPr>
          <w:p w14:paraId="6ADA2A21"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lang w:val="vi-VN"/>
              </w:rPr>
              <w:t xml:space="preserve">Khoản </w:t>
            </w:r>
            <w:r w:rsidRPr="00D634EE">
              <w:rPr>
                <w:rFonts w:ascii="Times New Roman" w:hAnsi="Times New Roman" w:cs="Times New Roman"/>
              </w:rPr>
              <w:t>3</w:t>
            </w:r>
            <w:r w:rsidRPr="00D634EE">
              <w:rPr>
                <w:rFonts w:ascii="Times New Roman" w:hAnsi="Times New Roman" w:cs="Times New Roman"/>
                <w:lang w:val="vi-VN"/>
              </w:rPr>
              <w:t xml:space="preserve"> Điều </w:t>
            </w:r>
            <w:r w:rsidRPr="00D634EE">
              <w:rPr>
                <w:rFonts w:ascii="Times New Roman" w:hAnsi="Times New Roman" w:cs="Times New Roman"/>
              </w:rPr>
              <w:t>16</w:t>
            </w:r>
          </w:p>
        </w:tc>
      </w:tr>
      <w:tr w:rsidR="002F0B26" w:rsidRPr="00E91411" w14:paraId="4D1B1D0B" w14:textId="77777777" w:rsidTr="0031519F">
        <w:trPr>
          <w:jc w:val="center"/>
        </w:trPr>
        <w:tc>
          <w:tcPr>
            <w:tcW w:w="926" w:type="dxa"/>
          </w:tcPr>
          <w:p w14:paraId="625A0104" w14:textId="77777777" w:rsidR="002F0B26" w:rsidRPr="00D634EE" w:rsidRDefault="002F0B26" w:rsidP="0031519F">
            <w:pPr>
              <w:numPr>
                <w:ilvl w:val="0"/>
                <w:numId w:val="14"/>
              </w:numPr>
              <w:spacing w:before="60" w:after="60"/>
              <w:contextualSpacing/>
              <w:jc w:val="center"/>
              <w:rPr>
                <w:rFonts w:ascii="Times New Roman" w:hAnsi="Times New Roman" w:cs="Times New Roman"/>
                <w:lang w:val="vi-VN"/>
              </w:rPr>
            </w:pPr>
          </w:p>
        </w:tc>
        <w:tc>
          <w:tcPr>
            <w:tcW w:w="10835" w:type="dxa"/>
            <w:gridSpan w:val="2"/>
          </w:tcPr>
          <w:p w14:paraId="31E5F3B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tc>
        <w:tc>
          <w:tcPr>
            <w:tcW w:w="2835" w:type="dxa"/>
          </w:tcPr>
          <w:p w14:paraId="5DC441BF" w14:textId="77777777" w:rsidR="002F0B26" w:rsidRPr="00D634EE" w:rsidRDefault="002F0B26" w:rsidP="0031519F">
            <w:pPr>
              <w:spacing w:before="60" w:after="60"/>
              <w:jc w:val="center"/>
              <w:rPr>
                <w:rFonts w:ascii="Times New Roman" w:hAnsi="Times New Roman" w:cs="Times New Roman"/>
              </w:rPr>
            </w:pPr>
            <w:r w:rsidRPr="00D634EE">
              <w:rPr>
                <w:rFonts w:ascii="Times New Roman" w:hAnsi="Times New Roman" w:cs="Times New Roman"/>
              </w:rPr>
              <w:t>Điểm b k</w:t>
            </w:r>
            <w:r w:rsidRPr="00D634EE">
              <w:rPr>
                <w:rFonts w:ascii="Times New Roman" w:hAnsi="Times New Roman" w:cs="Times New Roman"/>
                <w:lang w:val="vi-VN"/>
              </w:rPr>
              <w:t xml:space="preserve">hoản </w:t>
            </w:r>
            <w:r w:rsidRPr="00D634EE">
              <w:rPr>
                <w:rFonts w:ascii="Times New Roman" w:hAnsi="Times New Roman" w:cs="Times New Roman"/>
              </w:rPr>
              <w:t>1</w:t>
            </w:r>
            <w:r w:rsidRPr="00D634EE">
              <w:rPr>
                <w:rFonts w:ascii="Times New Roman" w:hAnsi="Times New Roman" w:cs="Times New Roman"/>
                <w:lang w:val="vi-VN"/>
              </w:rPr>
              <w:t xml:space="preserve"> Điều </w:t>
            </w:r>
            <w:r w:rsidRPr="00D634EE">
              <w:rPr>
                <w:rFonts w:ascii="Times New Roman" w:hAnsi="Times New Roman" w:cs="Times New Roman"/>
              </w:rPr>
              <w:t>67</w:t>
            </w:r>
          </w:p>
        </w:tc>
      </w:tr>
      <w:tr w:rsidR="002F0B26" w:rsidRPr="00E91411" w14:paraId="28CF58A1" w14:textId="77777777" w:rsidTr="0031519F">
        <w:trPr>
          <w:jc w:val="center"/>
        </w:trPr>
        <w:tc>
          <w:tcPr>
            <w:tcW w:w="926" w:type="dxa"/>
          </w:tcPr>
          <w:p w14:paraId="243614F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IX</w:t>
            </w:r>
          </w:p>
        </w:tc>
        <w:tc>
          <w:tcPr>
            <w:tcW w:w="10835" w:type="dxa"/>
            <w:gridSpan w:val="2"/>
          </w:tcPr>
          <w:p w14:paraId="49CF7677"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b/>
                <w:bCs/>
              </w:rPr>
              <w:t>Luật Các tổ chức tín dụng số 32/2024/QH15</w:t>
            </w:r>
          </w:p>
        </w:tc>
        <w:tc>
          <w:tcPr>
            <w:tcW w:w="2835" w:type="dxa"/>
          </w:tcPr>
          <w:p w14:paraId="37007D30"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1E975E2B" w14:textId="77777777" w:rsidTr="0031519F">
        <w:trPr>
          <w:jc w:val="center"/>
        </w:trPr>
        <w:tc>
          <w:tcPr>
            <w:tcW w:w="11761" w:type="dxa"/>
            <w:gridSpan w:val="3"/>
          </w:tcPr>
          <w:p w14:paraId="3587E930" w14:textId="77777777" w:rsidR="002F0B26" w:rsidRPr="00D634EE" w:rsidRDefault="002F0B26" w:rsidP="0031519F">
            <w:pPr>
              <w:rPr>
                <w:rFonts w:ascii="Times New Roman" w:hAnsi="Times New Roman" w:cs="Times New Roman"/>
                <w:lang w:val="vi-VN"/>
              </w:rPr>
            </w:pPr>
            <w:r w:rsidRPr="00D634EE">
              <w:rPr>
                <w:rFonts w:ascii="Times New Roman" w:hAnsi="Times New Roman" w:cs="Times New Roman"/>
                <w:b/>
                <w:bCs/>
                <w:i/>
                <w:iCs/>
                <w:lang w:val="vi-VN"/>
              </w:rPr>
              <w:t xml:space="preserve">1.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Chính phủ:</w:t>
            </w:r>
          </w:p>
        </w:tc>
        <w:tc>
          <w:tcPr>
            <w:tcW w:w="2835" w:type="dxa"/>
          </w:tcPr>
          <w:p w14:paraId="3A09A1F7" w14:textId="77777777" w:rsidR="002F0B26" w:rsidRPr="00D634EE" w:rsidRDefault="002F0B26" w:rsidP="0031519F">
            <w:pPr>
              <w:spacing w:before="60" w:after="60"/>
              <w:jc w:val="center"/>
              <w:rPr>
                <w:rFonts w:ascii="Times New Roman" w:hAnsi="Times New Roman" w:cs="Times New Roman"/>
                <w:b/>
                <w:bCs/>
              </w:rPr>
            </w:pPr>
          </w:p>
        </w:tc>
      </w:tr>
      <w:tr w:rsidR="002F0B26" w:rsidRPr="00157235" w14:paraId="08BE5F9C" w14:textId="77777777" w:rsidTr="0031519F">
        <w:trPr>
          <w:jc w:val="center"/>
        </w:trPr>
        <w:tc>
          <w:tcPr>
            <w:tcW w:w="926" w:type="dxa"/>
          </w:tcPr>
          <w:p w14:paraId="30045E81" w14:textId="77777777" w:rsidR="002F0B26" w:rsidRPr="00157235"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32AA4E42" w14:textId="5FF23FAB" w:rsidR="002F0B26" w:rsidRPr="00157235" w:rsidRDefault="002F0B26" w:rsidP="000D6015">
            <w:pPr>
              <w:spacing w:before="60" w:after="60"/>
              <w:jc w:val="both"/>
              <w:rPr>
                <w:rFonts w:ascii="Times New Roman" w:hAnsi="Times New Roman" w:cs="Times New Roman"/>
                <w:lang w:val="vi-VN"/>
              </w:rPr>
            </w:pPr>
            <w:r w:rsidRPr="00157235">
              <w:rPr>
                <w:rFonts w:ascii="Times New Roman" w:hAnsi="Times New Roman" w:cs="Times New Roman"/>
              </w:rPr>
              <w:t>Quy</w:t>
            </w:r>
            <w:r w:rsidRPr="00157235">
              <w:rPr>
                <w:rFonts w:ascii="Times New Roman" w:hAnsi="Times New Roman" w:cs="Times New Roman"/>
                <w:lang w:val="vi-VN"/>
              </w:rPr>
              <w:t xml:space="preserve"> định về v</w:t>
            </w:r>
            <w:r w:rsidRPr="00157235">
              <w:rPr>
                <w:rFonts w:ascii="Times New Roman" w:hAnsi="Times New Roman" w:cs="Times New Roman"/>
              </w:rPr>
              <w:t>iệc</w:t>
            </w:r>
            <w:r w:rsidRPr="00157235">
              <w:rPr>
                <w:rFonts w:ascii="Times New Roman" w:hAnsi="Times New Roman" w:cs="Times New Roman"/>
                <w:lang w:val="vi-VN"/>
              </w:rPr>
              <w:t xml:space="preserve"> </w:t>
            </w:r>
            <w:r w:rsidRPr="00157235">
              <w:rPr>
                <w:rFonts w:ascii="Times New Roman" w:hAnsi="Times New Roman" w:cs="Times New Roman"/>
              </w:rPr>
              <w:t>bảo đảm bí mật thông tin khách hàng của tổ chức tín dụng, chi nhánh ngân hàng nước ngoài</w:t>
            </w:r>
          </w:p>
        </w:tc>
        <w:tc>
          <w:tcPr>
            <w:tcW w:w="2835" w:type="dxa"/>
          </w:tcPr>
          <w:p w14:paraId="4A891A2F" w14:textId="77777777" w:rsidR="002F0B26" w:rsidRPr="00157235" w:rsidRDefault="002F0B26" w:rsidP="0031519F">
            <w:pPr>
              <w:spacing w:before="60" w:after="60"/>
              <w:jc w:val="center"/>
              <w:rPr>
                <w:rFonts w:ascii="Times New Roman" w:hAnsi="Times New Roman" w:cs="Times New Roman"/>
                <w:lang w:val="vi-VN"/>
              </w:rPr>
            </w:pPr>
            <w:r w:rsidRPr="00157235">
              <w:rPr>
                <w:rFonts w:ascii="Times New Roman" w:hAnsi="Times New Roman" w:cs="Times New Roman"/>
              </w:rPr>
              <w:t>Khoản 2 Điều 13</w:t>
            </w:r>
          </w:p>
        </w:tc>
      </w:tr>
      <w:tr w:rsidR="002F0B26" w:rsidRPr="00E91411" w14:paraId="1BD3008B" w14:textId="77777777" w:rsidTr="0031519F">
        <w:trPr>
          <w:jc w:val="center"/>
        </w:trPr>
        <w:tc>
          <w:tcPr>
            <w:tcW w:w="926" w:type="dxa"/>
          </w:tcPr>
          <w:p w14:paraId="0A6691AE"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1BEF87E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nội dung hoạt động của ngân hàng chính sách </w:t>
            </w:r>
          </w:p>
        </w:tc>
        <w:tc>
          <w:tcPr>
            <w:tcW w:w="2835" w:type="dxa"/>
          </w:tcPr>
          <w:p w14:paraId="4F3E15B1"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2 Điều 16</w:t>
            </w:r>
          </w:p>
        </w:tc>
      </w:tr>
      <w:tr w:rsidR="002F0B26" w:rsidRPr="00E91411" w14:paraId="1E86FE24" w14:textId="77777777" w:rsidTr="0031519F">
        <w:trPr>
          <w:jc w:val="center"/>
        </w:trPr>
        <w:tc>
          <w:tcPr>
            <w:tcW w:w="926" w:type="dxa"/>
          </w:tcPr>
          <w:p w14:paraId="08C894CA"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1200B70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về v</w:t>
            </w:r>
            <w:r w:rsidRPr="00D634EE">
              <w:rPr>
                <w:rFonts w:ascii="Times New Roman" w:hAnsi="Times New Roman" w:cs="Times New Roman"/>
                <w:iCs/>
              </w:rPr>
              <w:t>iệc</w:t>
            </w:r>
            <w:r w:rsidRPr="00D634EE">
              <w:rPr>
                <w:rFonts w:ascii="Times New Roman" w:hAnsi="Times New Roman" w:cs="Times New Roman"/>
                <w:iCs/>
                <w:lang w:val="vi-VN"/>
              </w:rPr>
              <w:t xml:space="preserve"> </w:t>
            </w:r>
            <w:r w:rsidRPr="00D634EE">
              <w:rPr>
                <w:rFonts w:ascii="Times New Roman" w:hAnsi="Times New Roman" w:cs="Times New Roman"/>
                <w:iCs/>
              </w:rPr>
              <w:t>thực hiện nhiệm vụ, quyền hạn của chủ sở hữu nhà nước của</w:t>
            </w:r>
            <w:r w:rsidRPr="00D634EE">
              <w:rPr>
                <w:rFonts w:ascii="Times New Roman" w:hAnsi="Times New Roman" w:cs="Times New Roman"/>
                <w:iCs/>
                <w:lang w:val="vi-VN"/>
              </w:rPr>
              <w:t xml:space="preserve"> </w:t>
            </w:r>
            <w:r w:rsidRPr="00D634EE">
              <w:rPr>
                <w:rFonts w:ascii="Times New Roman" w:hAnsi="Times New Roman" w:cs="Times New Roman"/>
                <w:iCs/>
              </w:rPr>
              <w:t>Hội đồng quản trị</w:t>
            </w:r>
          </w:p>
        </w:tc>
        <w:tc>
          <w:tcPr>
            <w:tcW w:w="2835" w:type="dxa"/>
          </w:tcPr>
          <w:p w14:paraId="4079DFA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2 Điều 17</w:t>
            </w:r>
          </w:p>
        </w:tc>
      </w:tr>
      <w:tr w:rsidR="002F0B26" w:rsidRPr="00E91411" w14:paraId="7551ADAE" w14:textId="77777777" w:rsidTr="0031519F">
        <w:trPr>
          <w:jc w:val="center"/>
        </w:trPr>
        <w:tc>
          <w:tcPr>
            <w:tcW w:w="926" w:type="dxa"/>
          </w:tcPr>
          <w:p w14:paraId="3BD05C15"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369638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về cơ cấu quản trị khác của ngân hàng chính sách</w:t>
            </w:r>
          </w:p>
        </w:tc>
        <w:tc>
          <w:tcPr>
            <w:tcW w:w="2835" w:type="dxa"/>
          </w:tcPr>
          <w:p w14:paraId="3D1BF9F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1 Điều 19</w:t>
            </w:r>
          </w:p>
        </w:tc>
      </w:tr>
      <w:tr w:rsidR="002F0B26" w:rsidRPr="00E91411" w14:paraId="43BD4A60" w14:textId="77777777" w:rsidTr="0031519F">
        <w:trPr>
          <w:jc w:val="center"/>
        </w:trPr>
        <w:tc>
          <w:tcPr>
            <w:tcW w:w="926" w:type="dxa"/>
          </w:tcPr>
          <w:p w14:paraId="5980DF73"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00926B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về số lượng, việc bổ nhiệm, miễn nhiệm thành viên Hội đồng quản trị; cơ cấu, nhiệm vụ, quyền hạn của Hội đồng quản trị của ngân hàng chính sách </w:t>
            </w:r>
          </w:p>
        </w:tc>
        <w:tc>
          <w:tcPr>
            <w:tcW w:w="2835" w:type="dxa"/>
          </w:tcPr>
          <w:p w14:paraId="3A1E9EC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4 Điều 20</w:t>
            </w:r>
          </w:p>
        </w:tc>
      </w:tr>
      <w:tr w:rsidR="002F0B26" w:rsidRPr="00E91411" w14:paraId="6609ECB6" w14:textId="77777777" w:rsidTr="0031519F">
        <w:trPr>
          <w:jc w:val="center"/>
        </w:trPr>
        <w:tc>
          <w:tcPr>
            <w:tcW w:w="926" w:type="dxa"/>
          </w:tcPr>
          <w:p w14:paraId="4FDB0CCE"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2187231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về số lượng, việc bổ nhiệm, miễn nhiệm thành viên Ban kiểm soát; cơ cấu, nhiệm vụ, quyền hạn của Ban kiểm soát của ngân hàng chính sách </w:t>
            </w:r>
          </w:p>
        </w:tc>
        <w:tc>
          <w:tcPr>
            <w:tcW w:w="2835" w:type="dxa"/>
          </w:tcPr>
          <w:p w14:paraId="5858E9B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3 Điều 21</w:t>
            </w:r>
          </w:p>
        </w:tc>
      </w:tr>
      <w:tr w:rsidR="002F0B26" w:rsidRPr="00F6424A" w14:paraId="1C41BAF3" w14:textId="77777777" w:rsidTr="0031519F">
        <w:trPr>
          <w:jc w:val="center"/>
        </w:trPr>
        <w:tc>
          <w:tcPr>
            <w:tcW w:w="926" w:type="dxa"/>
          </w:tcPr>
          <w:p w14:paraId="25CAF1EA" w14:textId="77777777" w:rsidR="002F0B26" w:rsidRPr="00F6424A"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75AF51C8" w14:textId="77777777" w:rsidR="002F0B26" w:rsidRPr="00F6424A" w:rsidRDefault="002F0B26" w:rsidP="0031519F">
            <w:pPr>
              <w:spacing w:before="60" w:after="60"/>
              <w:jc w:val="both"/>
              <w:rPr>
                <w:rFonts w:ascii="Times New Roman" w:hAnsi="Times New Roman" w:cs="Times New Roman"/>
                <w:lang w:val="vi-VN"/>
              </w:rPr>
            </w:pPr>
            <w:r w:rsidRPr="00F6424A">
              <w:rPr>
                <w:rFonts w:ascii="Times New Roman" w:hAnsi="Times New Roman" w:cs="Times New Roman"/>
              </w:rPr>
              <w:t>Quy</w:t>
            </w:r>
            <w:r w:rsidRPr="00F6424A">
              <w:rPr>
                <w:rFonts w:ascii="Times New Roman" w:hAnsi="Times New Roman" w:cs="Times New Roman"/>
                <w:lang w:val="vi-VN"/>
              </w:rPr>
              <w:t xml:space="preserve"> định về việc bổ nhiệm, miễn nhiệm, quyền, nghĩa vụ của Tổng giám đốc của ngân hàng chính sách </w:t>
            </w:r>
          </w:p>
        </w:tc>
        <w:tc>
          <w:tcPr>
            <w:tcW w:w="2835" w:type="dxa"/>
          </w:tcPr>
          <w:p w14:paraId="61E15333" w14:textId="77777777" w:rsidR="002F0B26" w:rsidRPr="00F6424A" w:rsidRDefault="002F0B26" w:rsidP="0031519F">
            <w:pPr>
              <w:spacing w:before="60" w:after="60"/>
              <w:jc w:val="center"/>
              <w:rPr>
                <w:rFonts w:ascii="Times New Roman" w:hAnsi="Times New Roman" w:cs="Times New Roman"/>
                <w:b/>
                <w:bCs/>
              </w:rPr>
            </w:pPr>
            <w:r w:rsidRPr="00F6424A">
              <w:rPr>
                <w:rFonts w:ascii="Times New Roman" w:hAnsi="Times New Roman" w:cs="Times New Roman"/>
              </w:rPr>
              <w:t>Khoản</w:t>
            </w:r>
            <w:r w:rsidRPr="00F6424A">
              <w:rPr>
                <w:rFonts w:ascii="Times New Roman" w:hAnsi="Times New Roman" w:cs="Times New Roman"/>
                <w:spacing w:val="-4"/>
                <w:lang w:val="vi-VN"/>
              </w:rPr>
              <w:t xml:space="preserve"> 4 Điều 22</w:t>
            </w:r>
          </w:p>
        </w:tc>
      </w:tr>
      <w:tr w:rsidR="002F0B26" w:rsidRPr="00E91411" w14:paraId="3B276CB6" w14:textId="77777777" w:rsidTr="0031519F">
        <w:trPr>
          <w:jc w:val="center"/>
        </w:trPr>
        <w:tc>
          <w:tcPr>
            <w:tcW w:w="926" w:type="dxa"/>
          </w:tcPr>
          <w:p w14:paraId="20ADB394"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2CEEA31"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về v</w:t>
            </w:r>
            <w:r w:rsidRPr="00D634EE">
              <w:rPr>
                <w:rFonts w:ascii="Times New Roman" w:hAnsi="Times New Roman" w:cs="Times New Roman"/>
                <w:iCs/>
                <w:spacing w:val="-4"/>
              </w:rPr>
              <w:t>iệc</w:t>
            </w:r>
            <w:r w:rsidRPr="00D634EE">
              <w:rPr>
                <w:rFonts w:ascii="Times New Roman" w:hAnsi="Times New Roman" w:cs="Times New Roman"/>
                <w:iCs/>
                <w:spacing w:val="-4"/>
                <w:lang w:val="vi-VN"/>
              </w:rPr>
              <w:t xml:space="preserve"> </w:t>
            </w:r>
            <w:r w:rsidRPr="00D634EE">
              <w:rPr>
                <w:rFonts w:ascii="Times New Roman" w:hAnsi="Times New Roman" w:cs="Times New Roman"/>
                <w:iCs/>
                <w:spacing w:val="-4"/>
              </w:rPr>
              <w:t>thực hiện</w:t>
            </w:r>
            <w:r w:rsidRPr="00D634EE">
              <w:rPr>
                <w:rFonts w:ascii="Times New Roman" w:hAnsi="Times New Roman" w:cs="Times New Roman"/>
                <w:iCs/>
                <w:spacing w:val="-4"/>
                <w:lang w:val="vi-VN"/>
              </w:rPr>
              <w:t xml:space="preserve"> c</w:t>
            </w:r>
            <w:r w:rsidRPr="00D634EE">
              <w:rPr>
                <w:rFonts w:ascii="Times New Roman" w:hAnsi="Times New Roman" w:cs="Times New Roman"/>
                <w:iCs/>
                <w:spacing w:val="-4"/>
              </w:rPr>
              <w:t>ơ chế tài chính, tiền</w:t>
            </w:r>
            <w:r w:rsidRPr="00D634EE">
              <w:rPr>
                <w:rFonts w:ascii="Times New Roman" w:hAnsi="Times New Roman" w:cs="Times New Roman"/>
                <w:iCs/>
                <w:spacing w:val="-4"/>
                <w:lang w:val="vi-VN"/>
              </w:rPr>
              <w:t xml:space="preserve"> lương, </w:t>
            </w:r>
            <w:r w:rsidRPr="00D634EE">
              <w:rPr>
                <w:rFonts w:ascii="Times New Roman" w:hAnsi="Times New Roman" w:cs="Times New Roman"/>
                <w:iCs/>
                <w:spacing w:val="-4"/>
              </w:rPr>
              <w:t>tổ chức lại, giải thể</w:t>
            </w:r>
            <w:r w:rsidRPr="00D634EE">
              <w:rPr>
                <w:rFonts w:ascii="Times New Roman" w:hAnsi="Times New Roman" w:cs="Times New Roman"/>
                <w:iCs/>
                <w:spacing w:val="-4"/>
                <w:lang w:val="vi-VN"/>
              </w:rPr>
              <w:t>, kiểm tra, thanh tra, giám sát ngân hàng chính sách</w:t>
            </w:r>
            <w:r w:rsidRPr="00D634EE">
              <w:rPr>
                <w:rFonts w:ascii="Times New Roman" w:hAnsi="Times New Roman" w:cs="Times New Roman"/>
                <w:iCs/>
                <w:spacing w:val="-4"/>
              </w:rPr>
              <w:t xml:space="preserve"> và các nội dung khác có liên quan đến ngân hàng chính sách </w:t>
            </w:r>
          </w:p>
        </w:tc>
        <w:tc>
          <w:tcPr>
            <w:tcW w:w="2835" w:type="dxa"/>
          </w:tcPr>
          <w:p w14:paraId="16FB20D6" w14:textId="77777777" w:rsidR="002F0B26" w:rsidRPr="00D634EE" w:rsidRDefault="002F0B26" w:rsidP="0031519F">
            <w:pPr>
              <w:spacing w:before="60" w:after="60"/>
              <w:jc w:val="center"/>
              <w:rPr>
                <w:rFonts w:ascii="Times New Roman" w:hAnsi="Times New Roman" w:cs="Times New Roman"/>
                <w:spacing w:val="-4"/>
                <w:lang w:val="vi-VN"/>
              </w:rPr>
            </w:pPr>
            <w:r w:rsidRPr="00D634EE">
              <w:rPr>
                <w:rFonts w:ascii="Times New Roman" w:hAnsi="Times New Roman" w:cs="Times New Roman"/>
                <w:spacing w:val="-4"/>
              </w:rPr>
              <w:t>Điều</w:t>
            </w:r>
            <w:r w:rsidRPr="00D634EE">
              <w:rPr>
                <w:rFonts w:ascii="Times New Roman" w:hAnsi="Times New Roman" w:cs="Times New Roman"/>
                <w:spacing w:val="-4"/>
                <w:lang w:val="vi-VN"/>
              </w:rPr>
              <w:t xml:space="preserve"> 26</w:t>
            </w:r>
          </w:p>
        </w:tc>
      </w:tr>
      <w:tr w:rsidR="002F0B26" w:rsidRPr="00E91411" w14:paraId="5F0E7A2F" w14:textId="77777777" w:rsidTr="0031519F">
        <w:trPr>
          <w:jc w:val="center"/>
        </w:trPr>
        <w:tc>
          <w:tcPr>
            <w:tcW w:w="926" w:type="dxa"/>
          </w:tcPr>
          <w:p w14:paraId="72825A15"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0DC6BAEA"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m</w:t>
            </w:r>
            <w:r w:rsidRPr="00D634EE">
              <w:rPr>
                <w:rFonts w:ascii="Times New Roman" w:hAnsi="Times New Roman" w:cs="Times New Roman"/>
                <w:spacing w:val="-4"/>
                <w:lang w:val="vi-VN"/>
              </w:rPr>
              <w:t xml:space="preserve">ức vốn pháp định của từng loại hình tổ chức tín dụng, chi nhánh ngân hàng nước ngoài </w:t>
            </w:r>
          </w:p>
        </w:tc>
        <w:tc>
          <w:tcPr>
            <w:tcW w:w="2835" w:type="dxa"/>
          </w:tcPr>
          <w:p w14:paraId="1BFD4A0C"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spacing w:val="-4"/>
                <w:lang w:val="vi-VN"/>
              </w:rPr>
              <w:t xml:space="preserve"> 1 Điều 28</w:t>
            </w:r>
          </w:p>
        </w:tc>
      </w:tr>
      <w:tr w:rsidR="002F0B26" w:rsidRPr="00E91411" w14:paraId="2460B356" w14:textId="77777777" w:rsidTr="0031519F">
        <w:trPr>
          <w:jc w:val="center"/>
        </w:trPr>
        <w:tc>
          <w:tcPr>
            <w:tcW w:w="926" w:type="dxa"/>
          </w:tcPr>
          <w:p w14:paraId="49725662"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268CA5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p>
        </w:tc>
        <w:tc>
          <w:tcPr>
            <w:tcW w:w="2835" w:type="dxa"/>
          </w:tcPr>
          <w:p w14:paraId="492826A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5 Điều 29</w:t>
            </w:r>
          </w:p>
        </w:tc>
      </w:tr>
      <w:tr w:rsidR="002F0B26" w:rsidRPr="00E91411" w14:paraId="33F8984E" w14:textId="77777777" w:rsidTr="0031519F">
        <w:trPr>
          <w:jc w:val="center"/>
        </w:trPr>
        <w:tc>
          <w:tcPr>
            <w:tcW w:w="926" w:type="dxa"/>
          </w:tcPr>
          <w:p w14:paraId="2CCCA0B7"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13E6858"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rPr>
              <w:t>Quy</w:t>
            </w:r>
            <w:r w:rsidRPr="00D634EE">
              <w:rPr>
                <w:rFonts w:ascii="Times New Roman" w:hAnsi="Times New Roman" w:cs="Times New Roman"/>
                <w:lang w:val="vi-VN"/>
              </w:rPr>
              <w:t xml:space="preserve"> định tổng mức sở hữu cổ phần tối đa của các nhà đầu tư nước ngoài, tỷ lệ sở hữu cổ phần tối đa của một nhà đầu tư nước ngoài là tổ chức, tỷ lệ sở hữu cổ phần tối đa của một nhà đầu tư nước ngoài và người có liên quan của nhà đầu tư đó tại một tổ chức tín dụng Việt Nam; điều kiện, thủ tục nhà đầu tư nước ngoài được mua cổ phần của tổ chức tín dụng Việt Nam; điều kiện đối với tổ chức tín dụng Việt Nam bán cổ phần cho nhà đầu tư nước ngoài </w:t>
            </w:r>
          </w:p>
        </w:tc>
        <w:tc>
          <w:tcPr>
            <w:tcW w:w="2835" w:type="dxa"/>
          </w:tcPr>
          <w:p w14:paraId="1235C5F9"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7 Điều 63</w:t>
            </w:r>
          </w:p>
        </w:tc>
      </w:tr>
      <w:tr w:rsidR="002F0B26" w:rsidRPr="00E91411" w14:paraId="39D7EA6D" w14:textId="77777777" w:rsidTr="0031519F">
        <w:trPr>
          <w:jc w:val="center"/>
        </w:trPr>
        <w:tc>
          <w:tcPr>
            <w:tcW w:w="926" w:type="dxa"/>
          </w:tcPr>
          <w:p w14:paraId="62F7C0AD"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55A78C9B" w14:textId="3073AE23" w:rsidR="002F0B26" w:rsidRPr="00D634EE" w:rsidRDefault="002F0B26" w:rsidP="004B348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cơ chế thử nghiệm có kiểm soát trong lĩnh vực ngân hàng </w:t>
            </w:r>
          </w:p>
        </w:tc>
        <w:tc>
          <w:tcPr>
            <w:tcW w:w="2835" w:type="dxa"/>
          </w:tcPr>
          <w:p w14:paraId="17C9F56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2 Điều 106</w:t>
            </w:r>
          </w:p>
        </w:tc>
      </w:tr>
      <w:tr w:rsidR="002F0B26" w:rsidRPr="00E91411" w14:paraId="5B757BA2" w14:textId="77777777" w:rsidTr="0031519F">
        <w:trPr>
          <w:jc w:val="center"/>
        </w:trPr>
        <w:tc>
          <w:tcPr>
            <w:tcW w:w="926" w:type="dxa"/>
          </w:tcPr>
          <w:p w14:paraId="2B491D0F"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2EEC8A8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tham gia hệ thống thanh toán quốc tế của ngân hàng thương mại </w:t>
            </w:r>
          </w:p>
        </w:tc>
        <w:tc>
          <w:tcPr>
            <w:tcW w:w="2835" w:type="dxa"/>
          </w:tcPr>
          <w:p w14:paraId="438B8B8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2 Điều 110</w:t>
            </w:r>
          </w:p>
        </w:tc>
      </w:tr>
      <w:tr w:rsidR="002F0B26" w:rsidRPr="00E91411" w14:paraId="648B1082" w14:textId="77777777" w:rsidTr="0031519F">
        <w:trPr>
          <w:jc w:val="center"/>
        </w:trPr>
        <w:tc>
          <w:tcPr>
            <w:tcW w:w="926" w:type="dxa"/>
          </w:tcPr>
          <w:p w14:paraId="4514E6C5"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4DE5E324" w14:textId="1B54905A"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w:t>
            </w:r>
            <w:r w:rsidR="00093D5F">
              <w:rPr>
                <w:rFonts w:ascii="Times New Roman" w:hAnsi="Times New Roman" w:cs="Times New Roman"/>
                <w:lang w:val="en-US"/>
              </w:rPr>
              <w:t>việc hạch toán lãi phải thu từ hoạt động cấp tín dụng vào doanh thu của tổ chức tín dụng, chi nhánh ngân hàng nước ngoài</w:t>
            </w:r>
          </w:p>
        </w:tc>
        <w:tc>
          <w:tcPr>
            <w:tcW w:w="2835" w:type="dxa"/>
          </w:tcPr>
          <w:p w14:paraId="0747B22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4 Điều 145</w:t>
            </w:r>
          </w:p>
        </w:tc>
      </w:tr>
      <w:tr w:rsidR="002F0B26" w:rsidRPr="00E91411" w14:paraId="7118E23D" w14:textId="77777777" w:rsidTr="0031519F">
        <w:trPr>
          <w:jc w:val="center"/>
        </w:trPr>
        <w:tc>
          <w:tcPr>
            <w:tcW w:w="926" w:type="dxa"/>
          </w:tcPr>
          <w:p w14:paraId="460532DA"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507CB70D" w14:textId="1EC79BD6"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w:t>
            </w:r>
            <w:r w:rsidR="00093D5F">
              <w:rPr>
                <w:rFonts w:ascii="Times New Roman" w:hAnsi="Times New Roman" w:cs="Times New Roman"/>
                <w:lang w:val="en-US"/>
              </w:rPr>
              <w:t>mức trích lập dự phòng rủi ro</w:t>
            </w:r>
            <w:r w:rsidR="00E36FD8">
              <w:rPr>
                <w:rFonts w:ascii="Times New Roman" w:hAnsi="Times New Roman" w:cs="Times New Roman"/>
                <w:lang w:val="en-US"/>
              </w:rPr>
              <w:t xml:space="preserve">, phương pháp trích lập </w:t>
            </w:r>
            <w:r w:rsidR="00623F57">
              <w:rPr>
                <w:rFonts w:ascii="Times New Roman" w:hAnsi="Times New Roman" w:cs="Times New Roman"/>
                <w:lang w:val="en-US"/>
              </w:rPr>
              <w:t xml:space="preserve">dự phòng rủi ro </w:t>
            </w:r>
            <w:r w:rsidR="00E36FD8">
              <w:rPr>
                <w:rFonts w:ascii="Times New Roman" w:hAnsi="Times New Roman" w:cs="Times New Roman"/>
                <w:lang w:val="en-US"/>
              </w:rPr>
              <w:t xml:space="preserve">và việc sử dụng dự phòng để xử lý rủi ro </w:t>
            </w:r>
            <w:r w:rsidR="00623F57">
              <w:rPr>
                <w:rFonts w:ascii="Times New Roman" w:hAnsi="Times New Roman" w:cs="Times New Roman"/>
                <w:lang w:val="en-US"/>
              </w:rPr>
              <w:t>trong hoạt động của tổ chức tín dụng, chi nhánh ngân hàng nước ngoài</w:t>
            </w:r>
          </w:p>
        </w:tc>
        <w:tc>
          <w:tcPr>
            <w:tcW w:w="2835" w:type="dxa"/>
          </w:tcPr>
          <w:p w14:paraId="5B87501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147</w:t>
            </w:r>
          </w:p>
        </w:tc>
      </w:tr>
      <w:tr w:rsidR="002F0B26" w:rsidRPr="00E91411" w14:paraId="51D72A8B" w14:textId="77777777" w:rsidTr="0031519F">
        <w:trPr>
          <w:jc w:val="center"/>
        </w:trPr>
        <w:tc>
          <w:tcPr>
            <w:tcW w:w="926" w:type="dxa"/>
          </w:tcPr>
          <w:p w14:paraId="62AC3478"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0365D89B" w14:textId="423EA314"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w:t>
            </w:r>
            <w:r w:rsidR="00623F57">
              <w:rPr>
                <w:rFonts w:ascii="Times New Roman" w:hAnsi="Times New Roman" w:cs="Times New Roman"/>
                <w:lang w:val="en-US"/>
              </w:rPr>
              <w:t xml:space="preserve">việc phân phối phần lợi nhuận còn lại của tổ chức tín dụng, chi nhánh ngân hàng nước ngoài </w:t>
            </w:r>
          </w:p>
        </w:tc>
        <w:tc>
          <w:tcPr>
            <w:tcW w:w="2835" w:type="dxa"/>
          </w:tcPr>
          <w:p w14:paraId="7533733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148</w:t>
            </w:r>
          </w:p>
        </w:tc>
      </w:tr>
      <w:tr w:rsidR="002F0B26" w:rsidRPr="00E91411" w14:paraId="771BE48A" w14:textId="77777777" w:rsidTr="0031519F">
        <w:trPr>
          <w:jc w:val="center"/>
        </w:trPr>
        <w:tc>
          <w:tcPr>
            <w:tcW w:w="926" w:type="dxa"/>
          </w:tcPr>
          <w:p w14:paraId="4687E732"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66BD34B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về chế độ tài chính, doanh thu, chi phí, phân phối lợi nhuận của tổ chức tín dụng, chi nhánh ngân hàng nước ngoài </w:t>
            </w:r>
          </w:p>
        </w:tc>
        <w:tc>
          <w:tcPr>
            <w:tcW w:w="2835" w:type="dxa"/>
          </w:tcPr>
          <w:p w14:paraId="039B47BE"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3 Điều 151</w:t>
            </w:r>
          </w:p>
        </w:tc>
      </w:tr>
      <w:tr w:rsidR="002F0B26" w:rsidRPr="00E91411" w14:paraId="300F6FBC" w14:textId="77777777" w:rsidTr="0031519F">
        <w:trPr>
          <w:jc w:val="center"/>
        </w:trPr>
        <w:tc>
          <w:tcPr>
            <w:tcW w:w="926" w:type="dxa"/>
          </w:tcPr>
          <w:p w14:paraId="041B7BE5"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2D6CBA1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trường hợp tổ chức tín dụng có thời gian phân bổ lãi phải thu phải thoái lớn hơn 05 năm nhưng không quá 10 năm trong trường hợp cần thiết</w:t>
            </w:r>
          </w:p>
        </w:tc>
        <w:tc>
          <w:tcPr>
            <w:tcW w:w="2835" w:type="dxa"/>
          </w:tcPr>
          <w:p w14:paraId="3F2CADAC"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Đ</w:t>
            </w:r>
            <w:r w:rsidRPr="00D634EE">
              <w:rPr>
                <w:rFonts w:ascii="Times New Roman" w:hAnsi="Times New Roman" w:cs="Times New Roman"/>
                <w:lang w:val="vi-VN"/>
              </w:rPr>
              <w:t>iểm b khoản 2 Điều 159</w:t>
            </w:r>
          </w:p>
        </w:tc>
      </w:tr>
      <w:tr w:rsidR="002F0B26" w:rsidRPr="00E91411" w14:paraId="623B113A" w14:textId="77777777" w:rsidTr="0031519F">
        <w:trPr>
          <w:jc w:val="center"/>
        </w:trPr>
        <w:tc>
          <w:tcPr>
            <w:tcW w:w="926" w:type="dxa"/>
          </w:tcPr>
          <w:p w14:paraId="5B3E4760" w14:textId="77777777" w:rsidR="002F0B26" w:rsidRPr="00D634EE" w:rsidRDefault="002F0B26" w:rsidP="0031519F">
            <w:pPr>
              <w:numPr>
                <w:ilvl w:val="0"/>
                <w:numId w:val="12"/>
              </w:numPr>
              <w:spacing w:before="60" w:after="60"/>
              <w:contextualSpacing/>
              <w:jc w:val="center"/>
              <w:rPr>
                <w:rFonts w:ascii="Times New Roman" w:hAnsi="Times New Roman" w:cs="Times New Roman"/>
              </w:rPr>
            </w:pPr>
          </w:p>
        </w:tc>
        <w:tc>
          <w:tcPr>
            <w:tcW w:w="10835" w:type="dxa"/>
            <w:gridSpan w:val="2"/>
          </w:tcPr>
          <w:p w14:paraId="7F45240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thực hiện 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w:t>
            </w:r>
          </w:p>
        </w:tc>
        <w:tc>
          <w:tcPr>
            <w:tcW w:w="2835" w:type="dxa"/>
          </w:tcPr>
          <w:p w14:paraId="1A84584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4 Điều 198</w:t>
            </w:r>
          </w:p>
        </w:tc>
      </w:tr>
      <w:tr w:rsidR="002F0B26" w:rsidRPr="00E91411" w14:paraId="7E4F480E" w14:textId="77777777" w:rsidTr="0031519F">
        <w:trPr>
          <w:jc w:val="center"/>
        </w:trPr>
        <w:tc>
          <w:tcPr>
            <w:tcW w:w="11761" w:type="dxa"/>
            <w:gridSpan w:val="3"/>
            <w:shd w:val="clear" w:color="auto" w:fill="F2F2F2"/>
          </w:tcPr>
          <w:p w14:paraId="0F10C6D3" w14:textId="77777777" w:rsidR="002F0B26" w:rsidRPr="00D634EE" w:rsidRDefault="002F0B26" w:rsidP="0031519F">
            <w:pPr>
              <w:spacing w:before="60" w:after="60"/>
              <w:rPr>
                <w:rFonts w:ascii="Times New Roman" w:hAnsi="Times New Roman" w:cs="Times New Roman"/>
                <w:lang w:val="vi-VN"/>
              </w:rPr>
            </w:pPr>
            <w:r w:rsidRPr="00D634EE">
              <w:rPr>
                <w:rFonts w:ascii="Times New Roman" w:hAnsi="Times New Roman" w:cs="Times New Roman"/>
                <w:b/>
                <w:bCs/>
                <w:i/>
                <w:iCs/>
                <w:lang w:val="vi-VN"/>
              </w:rPr>
              <w:t>2. Nội dung giao Thủ tướng Chính phủ:</w:t>
            </w:r>
          </w:p>
        </w:tc>
        <w:tc>
          <w:tcPr>
            <w:tcW w:w="2835" w:type="dxa"/>
            <w:shd w:val="clear" w:color="auto" w:fill="F2F2F2"/>
          </w:tcPr>
          <w:p w14:paraId="11A83D95"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0D5716A1" w14:textId="77777777" w:rsidTr="0031519F">
        <w:trPr>
          <w:jc w:val="center"/>
        </w:trPr>
        <w:tc>
          <w:tcPr>
            <w:tcW w:w="926" w:type="dxa"/>
          </w:tcPr>
          <w:p w14:paraId="428C3380" w14:textId="77777777" w:rsidR="002F0B26" w:rsidRPr="00D634EE" w:rsidRDefault="002F0B26" w:rsidP="0031519F">
            <w:pPr>
              <w:spacing w:before="60" w:after="60"/>
              <w:ind w:left="360"/>
              <w:jc w:val="center"/>
              <w:rPr>
                <w:rFonts w:ascii="Times New Roman" w:hAnsi="Times New Roman" w:cs="Times New Roman"/>
              </w:rPr>
            </w:pPr>
            <w:r w:rsidRPr="00D634EE">
              <w:rPr>
                <w:rFonts w:ascii="Times New Roman" w:hAnsi="Times New Roman" w:cs="Times New Roman"/>
              </w:rPr>
              <w:t>1.</w:t>
            </w:r>
          </w:p>
        </w:tc>
        <w:tc>
          <w:tcPr>
            <w:tcW w:w="10835" w:type="dxa"/>
            <w:gridSpan w:val="2"/>
          </w:tcPr>
          <w:p w14:paraId="17A09D6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đề nghị chấp thuận mức cấp tín dụng tối đa trong trường hợp tổng mức dư nợ cấp tín dụng vượt quá giới hạn quy định tại khoản 1 hoặc khoản 2 Điều này </w:t>
            </w:r>
          </w:p>
        </w:tc>
        <w:tc>
          <w:tcPr>
            <w:tcW w:w="2835" w:type="dxa"/>
          </w:tcPr>
          <w:p w14:paraId="07C435F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7 Điều 136</w:t>
            </w:r>
          </w:p>
        </w:tc>
      </w:tr>
      <w:tr w:rsidR="002F0B26" w:rsidRPr="00E91411" w14:paraId="557FAEF5" w14:textId="77777777" w:rsidTr="0031519F">
        <w:trPr>
          <w:jc w:val="center"/>
        </w:trPr>
        <w:tc>
          <w:tcPr>
            <w:tcW w:w="11761" w:type="dxa"/>
            <w:gridSpan w:val="3"/>
            <w:shd w:val="clear" w:color="auto" w:fill="F2F2F2"/>
          </w:tcPr>
          <w:p w14:paraId="610BE66B" w14:textId="77777777" w:rsidR="002F0B26" w:rsidRPr="00D634EE" w:rsidRDefault="002F0B26" w:rsidP="0031519F">
            <w:pPr>
              <w:spacing w:before="60" w:after="60"/>
              <w:rPr>
                <w:rFonts w:ascii="Times New Roman" w:hAnsi="Times New Roman" w:cs="Times New Roman"/>
                <w:lang w:val="vi-VN"/>
              </w:rPr>
            </w:pPr>
            <w:r w:rsidRPr="00D634EE">
              <w:rPr>
                <w:rFonts w:ascii="Times New Roman" w:hAnsi="Times New Roman" w:cs="Times New Roman"/>
                <w:b/>
                <w:bCs/>
                <w:i/>
                <w:iCs/>
                <w:lang w:val="vi-VN"/>
              </w:rPr>
              <w:t xml:space="preserve">3. </w:t>
            </w:r>
            <w:r w:rsidRPr="00D634EE">
              <w:rPr>
                <w:rFonts w:ascii="Times New Roman" w:hAnsi="Times New Roman" w:cs="Times New Roman"/>
                <w:b/>
                <w:bCs/>
                <w:i/>
                <w:iCs/>
              </w:rPr>
              <w:t>N</w:t>
            </w:r>
            <w:r w:rsidRPr="00D634EE">
              <w:rPr>
                <w:rFonts w:ascii="Times New Roman" w:hAnsi="Times New Roman" w:cs="Times New Roman"/>
                <w:b/>
                <w:bCs/>
                <w:i/>
                <w:iCs/>
                <w:lang w:val="vi-VN"/>
              </w:rPr>
              <w:t>ội dung giao Thống đốc Ngân hàng nhà nước:</w:t>
            </w:r>
          </w:p>
        </w:tc>
        <w:tc>
          <w:tcPr>
            <w:tcW w:w="2835" w:type="dxa"/>
            <w:shd w:val="clear" w:color="auto" w:fill="F2F2F2"/>
          </w:tcPr>
          <w:p w14:paraId="20937F19" w14:textId="77777777" w:rsidR="002F0B26" w:rsidRPr="00D634EE" w:rsidRDefault="002F0B26" w:rsidP="0031519F">
            <w:pPr>
              <w:spacing w:before="60" w:after="60"/>
              <w:jc w:val="center"/>
              <w:rPr>
                <w:rFonts w:ascii="Times New Roman" w:hAnsi="Times New Roman" w:cs="Times New Roman"/>
                <w:b/>
                <w:bCs/>
              </w:rPr>
            </w:pPr>
          </w:p>
        </w:tc>
      </w:tr>
      <w:tr w:rsidR="002F0B26" w:rsidRPr="00E91411" w14:paraId="6B072388" w14:textId="77777777" w:rsidTr="0031519F">
        <w:trPr>
          <w:jc w:val="center"/>
        </w:trPr>
        <w:tc>
          <w:tcPr>
            <w:tcW w:w="926" w:type="dxa"/>
          </w:tcPr>
          <w:p w14:paraId="1E67D4C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05AC61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tổ chức tín dụng có nguy cơ </w:t>
            </w:r>
            <w:r w:rsidRPr="00D634EE">
              <w:rPr>
                <w:rFonts w:ascii="Times New Roman" w:hAnsi="Times New Roman" w:cs="Times New Roman"/>
              </w:rPr>
              <w:t>mất khả năng chi trả hoặc mất khả năng chi trả</w:t>
            </w:r>
            <w:r w:rsidRPr="00D634EE">
              <w:rPr>
                <w:rFonts w:ascii="Times New Roman" w:hAnsi="Times New Roman" w:cs="Times New Roman"/>
                <w:lang w:val="vi-VN"/>
              </w:rPr>
              <w:t xml:space="preserve"> </w:t>
            </w:r>
          </w:p>
        </w:tc>
        <w:tc>
          <w:tcPr>
            <w:tcW w:w="2835" w:type="dxa"/>
          </w:tcPr>
          <w:p w14:paraId="056E142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31 Điều 4</w:t>
            </w:r>
          </w:p>
        </w:tc>
      </w:tr>
      <w:tr w:rsidR="002F0B26" w:rsidRPr="00E91411" w14:paraId="5A7A32B6" w14:textId="77777777" w:rsidTr="0031519F">
        <w:trPr>
          <w:jc w:val="center"/>
        </w:trPr>
        <w:tc>
          <w:tcPr>
            <w:tcW w:w="926" w:type="dxa"/>
          </w:tcPr>
          <w:p w14:paraId="0BEB07AE"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29247A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xác định vốn tự có</w:t>
            </w:r>
            <w:r w:rsidRPr="00D634EE">
              <w:rPr>
                <w:rFonts w:ascii="Times New Roman" w:hAnsi="Times New Roman" w:cs="Times New Roman"/>
              </w:rPr>
              <w:t xml:space="preserve"> của tổ chức tín dụng</w:t>
            </w:r>
            <w:r w:rsidRPr="00D634EE">
              <w:rPr>
                <w:rFonts w:ascii="Times New Roman" w:hAnsi="Times New Roman" w:cs="Times New Roman"/>
                <w:lang w:val="vi-VN"/>
              </w:rPr>
              <w:t>,</w:t>
            </w:r>
            <w:r w:rsidRPr="00D634EE">
              <w:rPr>
                <w:rFonts w:ascii="Times New Roman" w:hAnsi="Times New Roman" w:cs="Times New Roman"/>
              </w:rPr>
              <w:t xml:space="preserve"> chi nhánh ngân hàng nước ngoài</w:t>
            </w:r>
          </w:p>
        </w:tc>
        <w:tc>
          <w:tcPr>
            <w:tcW w:w="2835" w:type="dxa"/>
          </w:tcPr>
          <w:p w14:paraId="50D36FF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45 Điều 4</w:t>
            </w:r>
          </w:p>
        </w:tc>
      </w:tr>
      <w:tr w:rsidR="002F0B26" w:rsidRPr="00E91411" w14:paraId="620F6DBC" w14:textId="77777777" w:rsidTr="0031519F">
        <w:trPr>
          <w:jc w:val="center"/>
        </w:trPr>
        <w:tc>
          <w:tcPr>
            <w:tcW w:w="926" w:type="dxa"/>
          </w:tcPr>
          <w:p w14:paraId="1CF858DF"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E7613F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tổ chức tín dụng</w:t>
            </w:r>
            <w:r w:rsidRPr="00D634EE">
              <w:rPr>
                <w:rFonts w:ascii="Times New Roman" w:hAnsi="Times New Roman" w:cs="Times New Roman"/>
              </w:rPr>
              <w:t>, chi nhánh ngân hàng nước ngoài</w:t>
            </w:r>
            <w:r w:rsidRPr="00D634EE">
              <w:rPr>
                <w:rFonts w:ascii="Times New Roman" w:hAnsi="Times New Roman" w:cs="Times New Roman"/>
                <w:lang w:val="vi-VN"/>
              </w:rPr>
              <w:t xml:space="preserve"> </w:t>
            </w:r>
            <w:r w:rsidRPr="00D634EE">
              <w:rPr>
                <w:rFonts w:ascii="Times New Roman" w:hAnsi="Times New Roman" w:cs="Times New Roman"/>
              </w:rPr>
              <w:t>báo</w:t>
            </w:r>
            <w:r w:rsidRPr="00D634EE">
              <w:rPr>
                <w:rFonts w:ascii="Times New Roman" w:hAnsi="Times New Roman" w:cs="Times New Roman"/>
                <w:lang w:val="vi-VN"/>
              </w:rPr>
              <w:t xml:space="preserve"> cáo</w:t>
            </w:r>
            <w:r w:rsidRPr="00D634EE">
              <w:rPr>
                <w:rFonts w:ascii="Times New Roman" w:hAnsi="Times New Roman" w:cs="Times New Roman"/>
              </w:rPr>
              <w:t xml:space="preserve"> Ngân hàng Nhà nước thông tin liên quan đến hoạt động kinh doanh và được Ngân hàng Nhà nước cung cấp thông tin của khách hàng có quan hệ tín dụng với tổ chức tín dụng, chi nhánh ngân hàng nước ngoài</w:t>
            </w:r>
          </w:p>
        </w:tc>
        <w:tc>
          <w:tcPr>
            <w:tcW w:w="2835" w:type="dxa"/>
          </w:tcPr>
          <w:p w14:paraId="12E7CF7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2 Điều 12</w:t>
            </w:r>
          </w:p>
        </w:tc>
      </w:tr>
      <w:tr w:rsidR="002F0B26" w:rsidRPr="00E91411" w14:paraId="69D04533" w14:textId="77777777" w:rsidTr="0031519F">
        <w:trPr>
          <w:jc w:val="center"/>
        </w:trPr>
        <w:tc>
          <w:tcPr>
            <w:tcW w:w="926" w:type="dxa"/>
          </w:tcPr>
          <w:p w14:paraId="04F1AD2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68C5B3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w:t>
            </w:r>
            <w:r w:rsidRPr="00D634EE">
              <w:rPr>
                <w:rFonts w:ascii="Times New Roman" w:hAnsi="Times New Roman" w:cs="Times New Roman"/>
              </w:rPr>
              <w:t xml:space="preserve"> bảo đảm an toàn hệ thống thông tin, bảo mật dữ liệu và hoạt động liên tục của</w:t>
            </w:r>
            <w:r w:rsidRPr="00D634EE">
              <w:rPr>
                <w:rFonts w:ascii="Times New Roman" w:hAnsi="Times New Roman" w:cs="Times New Roman"/>
                <w:lang w:val="vi-VN"/>
              </w:rPr>
              <w:t xml:space="preserve"> t</w:t>
            </w:r>
            <w:r w:rsidRPr="00D634EE">
              <w:rPr>
                <w:rFonts w:ascii="Times New Roman" w:hAnsi="Times New Roman" w:cs="Times New Roman"/>
              </w:rPr>
              <w:t>ổ chức tín dụng, chi nhánh ngân hàng nước ngoài</w:t>
            </w:r>
          </w:p>
        </w:tc>
        <w:tc>
          <w:tcPr>
            <w:tcW w:w="2835" w:type="dxa"/>
          </w:tcPr>
          <w:p w14:paraId="1193AFE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Điều 14</w:t>
            </w:r>
          </w:p>
        </w:tc>
      </w:tr>
      <w:tr w:rsidR="002F0B26" w:rsidRPr="00E91411" w14:paraId="52D438C4" w14:textId="77777777" w:rsidTr="0031519F">
        <w:trPr>
          <w:jc w:val="center"/>
        </w:trPr>
        <w:tc>
          <w:tcPr>
            <w:tcW w:w="926" w:type="dxa"/>
          </w:tcPr>
          <w:p w14:paraId="75FBA14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166DBE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 </w:t>
            </w:r>
          </w:p>
        </w:tc>
        <w:tc>
          <w:tcPr>
            <w:tcW w:w="2835" w:type="dxa"/>
          </w:tcPr>
          <w:p w14:paraId="720F5F9F"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4 Điều 27</w:t>
            </w:r>
          </w:p>
        </w:tc>
      </w:tr>
      <w:tr w:rsidR="002F0B26" w:rsidRPr="00E91411" w14:paraId="41D9A5A5" w14:textId="77777777" w:rsidTr="0031519F">
        <w:trPr>
          <w:jc w:val="center"/>
        </w:trPr>
        <w:tc>
          <w:tcPr>
            <w:tcW w:w="926" w:type="dxa"/>
          </w:tcPr>
          <w:p w14:paraId="3292A78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F317DD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xử lý trường hợp giá trị thực của vốn điều lệ của tổ chức tín dụng hoặc vốn được cấp của chi nhánh ngân hàng nước ngoài giảm thấp hơn mức vốn pháp định </w:t>
            </w:r>
          </w:p>
        </w:tc>
        <w:tc>
          <w:tcPr>
            <w:tcW w:w="2835" w:type="dxa"/>
          </w:tcPr>
          <w:p w14:paraId="68B6A4B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28</w:t>
            </w:r>
          </w:p>
        </w:tc>
      </w:tr>
      <w:tr w:rsidR="002F0B26" w:rsidRPr="00E91411" w14:paraId="79971D3C" w14:textId="77777777" w:rsidTr="0031519F">
        <w:trPr>
          <w:jc w:val="center"/>
        </w:trPr>
        <w:tc>
          <w:tcPr>
            <w:tcW w:w="926" w:type="dxa"/>
          </w:tcPr>
          <w:p w14:paraId="55B4886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9E0B82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w:t>
            </w:r>
            <w:r w:rsidRPr="00D634EE">
              <w:rPr>
                <w:rFonts w:ascii="Times New Roman" w:hAnsi="Times New Roman" w:cs="Times New Roman"/>
              </w:rPr>
              <w:t>điều kiện về tổng tài sản có và tình hình tài chính</w:t>
            </w:r>
            <w:r w:rsidRPr="00D634EE">
              <w:rPr>
                <w:rFonts w:ascii="Times New Roman" w:hAnsi="Times New Roman" w:cs="Times New Roman"/>
                <w:lang w:val="vi-VN"/>
              </w:rPr>
              <w:t xml:space="preserve"> của </w:t>
            </w:r>
            <w:r w:rsidRPr="00D634EE">
              <w:rPr>
                <w:rFonts w:ascii="Times New Roman" w:hAnsi="Times New Roman" w:cs="Times New Roman"/>
              </w:rPr>
              <w:t>tổ chức tín dụng nước ngoài</w:t>
            </w:r>
          </w:p>
        </w:tc>
        <w:tc>
          <w:tcPr>
            <w:tcW w:w="2835" w:type="dxa"/>
          </w:tcPr>
          <w:p w14:paraId="0D0450A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Diểm d khoản 2 Điều 29</w:t>
            </w:r>
          </w:p>
        </w:tc>
      </w:tr>
      <w:tr w:rsidR="002F0B26" w:rsidRPr="00E91411" w14:paraId="03EFA004" w14:textId="77777777" w:rsidTr="0031519F">
        <w:trPr>
          <w:jc w:val="center"/>
        </w:trPr>
        <w:tc>
          <w:tcPr>
            <w:tcW w:w="926" w:type="dxa"/>
          </w:tcPr>
          <w:p w14:paraId="35498FB1"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21A4DB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hồ sơ, thủ tục cấp Giấy phép lần đầu, cấp đổi Giấy phép </w:t>
            </w:r>
          </w:p>
        </w:tc>
        <w:tc>
          <w:tcPr>
            <w:tcW w:w="2835" w:type="dxa"/>
          </w:tcPr>
          <w:p w14:paraId="2625671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Điều 30</w:t>
            </w:r>
          </w:p>
        </w:tc>
      </w:tr>
      <w:tr w:rsidR="002F0B26" w:rsidRPr="00E91411" w14:paraId="67D05BA3" w14:textId="77777777" w:rsidTr="0031519F">
        <w:trPr>
          <w:jc w:val="center"/>
        </w:trPr>
        <w:tc>
          <w:tcPr>
            <w:tcW w:w="926" w:type="dxa"/>
          </w:tcPr>
          <w:p w14:paraId="1ADA6CB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889188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w:t>
            </w:r>
            <w:r w:rsidRPr="00D634EE">
              <w:rPr>
                <w:rFonts w:ascii="Times New Roman" w:hAnsi="Times New Roman" w:cs="Times New Roman"/>
              </w:rPr>
              <w:t>điều kiện về kho tiền</w:t>
            </w:r>
            <w:r w:rsidRPr="00D634EE">
              <w:rPr>
                <w:rFonts w:ascii="Times New Roman" w:hAnsi="Times New Roman" w:cs="Times New Roman"/>
                <w:lang w:val="vi-VN"/>
              </w:rPr>
              <w:t>, trụ sở</w:t>
            </w:r>
            <w:r w:rsidRPr="00D634EE">
              <w:rPr>
                <w:rFonts w:ascii="Times New Roman" w:hAnsi="Times New Roman" w:cs="Times New Roman"/>
              </w:rPr>
              <w:t xml:space="preserve"> để</w:t>
            </w:r>
            <w:r w:rsidRPr="00D634EE">
              <w:rPr>
                <w:rFonts w:ascii="Times New Roman" w:hAnsi="Times New Roman" w:cs="Times New Roman"/>
                <w:lang w:val="vi-VN"/>
              </w:rPr>
              <w:t xml:space="preserve"> được khai trương hoạt động </w:t>
            </w:r>
            <w:r w:rsidRPr="00D634EE">
              <w:rPr>
                <w:rFonts w:ascii="Times New Roman" w:hAnsi="Times New Roman" w:cs="Times New Roman"/>
              </w:rPr>
              <w:t>của</w:t>
            </w:r>
            <w:r w:rsidRPr="00D634EE">
              <w:rPr>
                <w:rFonts w:ascii="Times New Roman" w:hAnsi="Times New Roman" w:cs="Times New Roman"/>
                <w:lang w:val="vi-VN"/>
              </w:rPr>
              <w:t xml:space="preserve"> t</w:t>
            </w:r>
            <w:r w:rsidRPr="00D634EE">
              <w:rPr>
                <w:rFonts w:ascii="Times New Roman" w:hAnsi="Times New Roman" w:cs="Times New Roman"/>
              </w:rPr>
              <w:t>ổ chức tín dụng, chi nhánh ngân hàng nước ngoài</w:t>
            </w:r>
          </w:p>
        </w:tc>
        <w:tc>
          <w:tcPr>
            <w:tcW w:w="2835" w:type="dxa"/>
          </w:tcPr>
          <w:p w14:paraId="4E7E8C1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Điểm b khoản 2 Điều 34</w:t>
            </w:r>
          </w:p>
        </w:tc>
      </w:tr>
      <w:tr w:rsidR="002F0B26" w:rsidRPr="00E91411" w14:paraId="29498829" w14:textId="77777777" w:rsidTr="0031519F">
        <w:trPr>
          <w:jc w:val="center"/>
        </w:trPr>
        <w:tc>
          <w:tcPr>
            <w:tcW w:w="926" w:type="dxa"/>
          </w:tcPr>
          <w:p w14:paraId="3F5878E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022CC9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hồ sơ, thủ tục thu hồi Giấy phép </w:t>
            </w:r>
          </w:p>
        </w:tc>
        <w:tc>
          <w:tcPr>
            <w:tcW w:w="2835" w:type="dxa"/>
          </w:tcPr>
          <w:p w14:paraId="1210CB07"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36</w:t>
            </w:r>
          </w:p>
        </w:tc>
      </w:tr>
      <w:tr w:rsidR="002F0B26" w:rsidRPr="00E91411" w14:paraId="6B36A7F2" w14:textId="77777777" w:rsidTr="0031519F">
        <w:trPr>
          <w:jc w:val="center"/>
        </w:trPr>
        <w:tc>
          <w:tcPr>
            <w:tcW w:w="926" w:type="dxa"/>
          </w:tcPr>
          <w:p w14:paraId="04F964B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E996F75" w14:textId="5CA69549"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Quy định h</w:t>
            </w:r>
            <w:r w:rsidRPr="00D634EE">
              <w:rPr>
                <w:rFonts w:ascii="Times New Roman" w:hAnsi="Times New Roman" w:cs="Times New Roman"/>
              </w:rPr>
              <w:t>ồ sơ, thủ tục chấp thuận thay đổi quy định tại khoản 1 Điều này và việc sửa đổi, bổ sung Giấy phép</w:t>
            </w:r>
          </w:p>
        </w:tc>
        <w:tc>
          <w:tcPr>
            <w:tcW w:w="2835" w:type="dxa"/>
          </w:tcPr>
          <w:p w14:paraId="0F55D770" w14:textId="772D5274" w:rsidR="002F0B26" w:rsidRPr="00D634EE" w:rsidRDefault="0035662D" w:rsidP="0031519F">
            <w:pPr>
              <w:spacing w:before="60" w:after="60"/>
              <w:jc w:val="center"/>
              <w:rPr>
                <w:rFonts w:ascii="Times New Roman" w:hAnsi="Times New Roman" w:cs="Times New Roman"/>
                <w:lang w:val="vi-VN"/>
              </w:rPr>
            </w:pPr>
            <w:r>
              <w:rPr>
                <w:rFonts w:ascii="Times New Roman" w:hAnsi="Times New Roman" w:cs="Times New Roman"/>
              </w:rPr>
              <w:t>K</w:t>
            </w:r>
            <w:r w:rsidR="002F0B26" w:rsidRPr="00D634EE">
              <w:rPr>
                <w:rFonts w:ascii="Times New Roman" w:hAnsi="Times New Roman" w:cs="Times New Roman"/>
              </w:rPr>
              <w:t>hoản 2 Điều 37</w:t>
            </w:r>
          </w:p>
        </w:tc>
      </w:tr>
      <w:tr w:rsidR="002F0B26" w:rsidRPr="00E91411" w14:paraId="3240E46D" w14:textId="77777777" w:rsidTr="0031519F">
        <w:trPr>
          <w:jc w:val="center"/>
        </w:trPr>
        <w:tc>
          <w:tcPr>
            <w:tcW w:w="926" w:type="dxa"/>
          </w:tcPr>
          <w:p w14:paraId="2AD5DAF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93DE68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v</w:t>
            </w:r>
            <w:r w:rsidRPr="00D634EE">
              <w:rPr>
                <w:rFonts w:ascii="Times New Roman" w:hAnsi="Times New Roman" w:cs="Times New Roman"/>
              </w:rPr>
              <w:t>iệc thay đổi địa bàn hoạt động</w:t>
            </w:r>
            <w:r w:rsidRPr="00D634EE">
              <w:rPr>
                <w:rFonts w:ascii="Times New Roman" w:hAnsi="Times New Roman" w:cs="Times New Roman"/>
                <w:lang w:val="vi-VN"/>
              </w:rPr>
              <w:t xml:space="preserve"> của quỹ tín dụng nhân dân; việc thay đổi</w:t>
            </w:r>
            <w:r w:rsidRPr="00D634EE">
              <w:rPr>
                <w:rFonts w:ascii="Times New Roman" w:hAnsi="Times New Roman" w:cs="Times New Roman"/>
              </w:rPr>
              <w:t xml:space="preserve"> mức vốn điều lệ, chuyển nhượng phần vốn góp của thành viên góp vốn của ngân hàng hợp tác xã, quỹ tín dụng nhân dân</w:t>
            </w:r>
          </w:p>
        </w:tc>
        <w:tc>
          <w:tcPr>
            <w:tcW w:w="2835" w:type="dxa"/>
          </w:tcPr>
          <w:p w14:paraId="06C0EC96" w14:textId="2DF17C2A" w:rsidR="002F0B26" w:rsidRPr="00D634EE" w:rsidRDefault="0035662D" w:rsidP="0031519F">
            <w:pPr>
              <w:spacing w:before="60" w:after="60"/>
              <w:jc w:val="center"/>
              <w:rPr>
                <w:rFonts w:ascii="Times New Roman" w:hAnsi="Times New Roman" w:cs="Times New Roman"/>
                <w:lang w:val="vi-VN"/>
              </w:rPr>
            </w:pPr>
            <w:r>
              <w:rPr>
                <w:rFonts w:ascii="Times New Roman" w:hAnsi="Times New Roman" w:cs="Times New Roman"/>
              </w:rPr>
              <w:t>K</w:t>
            </w:r>
            <w:r w:rsidR="002F0B26" w:rsidRPr="00D634EE">
              <w:rPr>
                <w:rFonts w:ascii="Times New Roman" w:hAnsi="Times New Roman" w:cs="Times New Roman"/>
              </w:rPr>
              <w:t>hoản 3 Điều 37</w:t>
            </w:r>
          </w:p>
        </w:tc>
      </w:tr>
      <w:tr w:rsidR="002F0B26" w:rsidRPr="00E91411" w14:paraId="55FAB8BB" w14:textId="77777777" w:rsidTr="0031519F">
        <w:trPr>
          <w:jc w:val="center"/>
        </w:trPr>
        <w:tc>
          <w:tcPr>
            <w:tcW w:w="926" w:type="dxa"/>
          </w:tcPr>
          <w:p w14:paraId="7E87EA5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F35BCA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thành lập, chuyển đổi hình thức pháp lý, giải thể, chấm dứt hoạt động đơn vị quy định tại khoản 1 Điều này đối với từng loại hình tổ chức tín dụng </w:t>
            </w:r>
          </w:p>
        </w:tc>
        <w:tc>
          <w:tcPr>
            <w:tcW w:w="2835" w:type="dxa"/>
          </w:tcPr>
          <w:p w14:paraId="0B945E8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2 Điều 38</w:t>
            </w:r>
          </w:p>
        </w:tc>
      </w:tr>
      <w:tr w:rsidR="002F0B26" w:rsidRPr="00E91411" w14:paraId="6B0AFF55" w14:textId="77777777" w:rsidTr="0031519F">
        <w:trPr>
          <w:jc w:val="center"/>
        </w:trPr>
        <w:tc>
          <w:tcPr>
            <w:tcW w:w="926" w:type="dxa"/>
          </w:tcPr>
          <w:p w14:paraId="0E8DC26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F68263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thông báo thông tin về thành lập, giải thể, chấm dứt hoạt động chi nhánh, văn phòng đại diện ở trong nước và các thông tin liên quan cho cơ quan đăng ký kinh doanh để cập nhật vào hệ thống thông tin quốc gia về đăng ký doanh nghiệp, hợp tác xã </w:t>
            </w:r>
          </w:p>
        </w:tc>
        <w:tc>
          <w:tcPr>
            <w:tcW w:w="2835" w:type="dxa"/>
          </w:tcPr>
          <w:p w14:paraId="098FC1D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38</w:t>
            </w:r>
          </w:p>
        </w:tc>
      </w:tr>
      <w:tr w:rsidR="002F0B26" w:rsidRPr="00E91411" w14:paraId="6625F0E1" w14:textId="77777777" w:rsidTr="0031519F">
        <w:trPr>
          <w:jc w:val="center"/>
        </w:trPr>
        <w:tc>
          <w:tcPr>
            <w:tcW w:w="926" w:type="dxa"/>
          </w:tcPr>
          <w:p w14:paraId="1FF2579E"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F180611" w14:textId="589BF307"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Quy định về đạo đức nghề nghiệp</w:t>
            </w:r>
            <w:r w:rsidR="00585CF1">
              <w:rPr>
                <w:rFonts w:ascii="Times New Roman" w:hAnsi="Times New Roman" w:cs="Times New Roman"/>
                <w:lang w:val="en-US"/>
              </w:rPr>
              <w:t xml:space="preserve"> </w:t>
            </w:r>
            <w:r w:rsidR="0082661B">
              <w:rPr>
                <w:rFonts w:ascii="Times New Roman" w:hAnsi="Times New Roman" w:cs="Times New Roman"/>
                <w:lang w:val="en-US"/>
              </w:rPr>
              <w:t>của thành viên Hội đồng quản trị, th</w:t>
            </w:r>
            <w:r w:rsidR="00585CF1">
              <w:rPr>
                <w:rFonts w:ascii="Times New Roman" w:hAnsi="Times New Roman" w:cs="Times New Roman"/>
                <w:lang w:val="en-US"/>
              </w:rPr>
              <w:t>à</w:t>
            </w:r>
            <w:r w:rsidR="0082661B">
              <w:rPr>
                <w:rFonts w:ascii="Times New Roman" w:hAnsi="Times New Roman" w:cs="Times New Roman"/>
                <w:lang w:val="en-US"/>
              </w:rPr>
              <w:t>nh viên Hội đồng thành viên</w:t>
            </w:r>
            <w:r w:rsidRPr="00D634EE">
              <w:rPr>
                <w:rFonts w:ascii="Times New Roman" w:hAnsi="Times New Roman" w:cs="Times New Roman"/>
                <w:lang w:val="vi-VN"/>
              </w:rPr>
              <w:t xml:space="preserve"> của tổ chức tín dụng</w:t>
            </w:r>
          </w:p>
        </w:tc>
        <w:tc>
          <w:tcPr>
            <w:tcW w:w="2835" w:type="dxa"/>
          </w:tcPr>
          <w:p w14:paraId="47AD807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Điểm b khoản 1 Điều 41</w:t>
            </w:r>
          </w:p>
        </w:tc>
      </w:tr>
      <w:tr w:rsidR="002F0B26" w:rsidRPr="00E91411" w14:paraId="0036B622" w14:textId="77777777" w:rsidTr="0031519F">
        <w:trPr>
          <w:jc w:val="center"/>
        </w:trPr>
        <w:tc>
          <w:tcPr>
            <w:tcW w:w="926" w:type="dxa"/>
          </w:tcPr>
          <w:p w14:paraId="5896C28D"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AB27AC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tiêu chuẩn, điều kiện đối với người quản lý, người điều hành, thành viên Ban kiểm soát của ngân hàng hợp tác xã, quỹ tín dụng nhân dân, tổ chức tài chính vi mô </w:t>
            </w:r>
          </w:p>
        </w:tc>
        <w:tc>
          <w:tcPr>
            <w:tcW w:w="2835" w:type="dxa"/>
          </w:tcPr>
          <w:p w14:paraId="1C1C2EA8"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6 Điều 41</w:t>
            </w:r>
          </w:p>
        </w:tc>
      </w:tr>
      <w:tr w:rsidR="002F0B26" w:rsidRPr="00E91411" w14:paraId="73FE69DD" w14:textId="77777777" w:rsidTr="0031519F">
        <w:trPr>
          <w:jc w:val="center"/>
        </w:trPr>
        <w:tc>
          <w:tcPr>
            <w:tcW w:w="926" w:type="dxa"/>
          </w:tcPr>
          <w:p w14:paraId="4DF5D45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ADF40C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hồ sơ, thủ tục chấp thuận danh sách dự kiến những người được bầu, bổ nhiệm các chức danh quy định tại khoản 1 Điều này </w:t>
            </w:r>
          </w:p>
        </w:tc>
        <w:tc>
          <w:tcPr>
            <w:tcW w:w="2835" w:type="dxa"/>
          </w:tcPr>
          <w:p w14:paraId="11C60019"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2 Điều 44</w:t>
            </w:r>
          </w:p>
        </w:tc>
      </w:tr>
      <w:tr w:rsidR="002F0B26" w:rsidRPr="00E91411" w14:paraId="1032B26E" w14:textId="77777777" w:rsidTr="0031519F">
        <w:trPr>
          <w:jc w:val="center"/>
        </w:trPr>
        <w:tc>
          <w:tcPr>
            <w:tcW w:w="926" w:type="dxa"/>
          </w:tcPr>
          <w:p w14:paraId="023038A1"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EF916F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việc Hội đồng quản trị, Hội đồng thành viên quyết định nhiệm vụ, quyền hạn của </w:t>
            </w:r>
            <w:r w:rsidRPr="00D634EE">
              <w:rPr>
                <w:rFonts w:ascii="Times New Roman" w:hAnsi="Times New Roman" w:cs="Times New Roman"/>
              </w:rPr>
              <w:t>Ủy ban Quản lý rủi ro và Ủy ban Nhân sự</w:t>
            </w:r>
          </w:p>
        </w:tc>
        <w:tc>
          <w:tcPr>
            <w:tcW w:w="2835" w:type="dxa"/>
          </w:tcPr>
          <w:p w14:paraId="04F3989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5 Điều 50</w:t>
            </w:r>
          </w:p>
        </w:tc>
      </w:tr>
      <w:tr w:rsidR="002F0B26" w:rsidRPr="00E91411" w14:paraId="15641E67" w14:textId="77777777" w:rsidTr="0031519F">
        <w:trPr>
          <w:jc w:val="center"/>
        </w:trPr>
        <w:tc>
          <w:tcPr>
            <w:tcW w:w="926" w:type="dxa"/>
          </w:tcPr>
          <w:p w14:paraId="03F3CEF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B57017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việc xây dựng hệ thống kiểm soát nội bộ và triển khai ứng dụng công nghệ trong hoạt động kiểm soát nội bộ của tổ chức tín dụng </w:t>
            </w:r>
          </w:p>
        </w:tc>
        <w:tc>
          <w:tcPr>
            <w:tcW w:w="2835" w:type="dxa"/>
          </w:tcPr>
          <w:p w14:paraId="13E00D1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4 Điều 57</w:t>
            </w:r>
          </w:p>
        </w:tc>
      </w:tr>
      <w:tr w:rsidR="002F0B26" w:rsidRPr="00E91411" w14:paraId="0878025D" w14:textId="77777777" w:rsidTr="0031519F">
        <w:trPr>
          <w:jc w:val="center"/>
        </w:trPr>
        <w:tc>
          <w:tcPr>
            <w:tcW w:w="926" w:type="dxa"/>
          </w:tcPr>
          <w:p w14:paraId="3CEF1B7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BFDEACA" w14:textId="280FDC17" w:rsidR="002F0B26" w:rsidRPr="0024246A" w:rsidRDefault="002F0B26" w:rsidP="008A618F">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về yêu cầu đối với tổ chức kiểm toán độc lập được </w:t>
            </w:r>
            <w:r w:rsidR="00BB3AC1">
              <w:rPr>
                <w:rFonts w:ascii="Times New Roman" w:hAnsi="Times New Roman" w:cs="Times New Roman"/>
                <w:lang w:val="en-US"/>
              </w:rPr>
              <w:t xml:space="preserve">lựa </w:t>
            </w:r>
            <w:r w:rsidRPr="00D634EE">
              <w:rPr>
                <w:rFonts w:ascii="Times New Roman" w:hAnsi="Times New Roman" w:cs="Times New Roman"/>
                <w:lang w:val="vi-VN"/>
              </w:rPr>
              <w:t xml:space="preserve">chọn để kiểm toán báo cáo tài chính </w:t>
            </w:r>
            <w:r w:rsidR="00BB3AC1">
              <w:rPr>
                <w:rFonts w:ascii="Times New Roman" w:hAnsi="Times New Roman" w:cs="Times New Roman"/>
                <w:lang w:val="en-US"/>
              </w:rPr>
              <w:t xml:space="preserve">và thực hiện dịch vụ bảo đảm đối với hoạt động của hệ thống kiểm soát nội bộ </w:t>
            </w:r>
            <w:r w:rsidR="008A618F">
              <w:rPr>
                <w:rFonts w:ascii="Times New Roman" w:hAnsi="Times New Roman" w:cs="Times New Roman"/>
                <w:lang w:val="en-US"/>
              </w:rPr>
              <w:t xml:space="preserve">trong việc lập và trình bày báo cáo tài chính trong năm tài chính tiếp theo </w:t>
            </w:r>
            <w:r w:rsidRPr="00D634EE">
              <w:rPr>
                <w:rFonts w:ascii="Times New Roman" w:hAnsi="Times New Roman" w:cs="Times New Roman"/>
                <w:lang w:val="vi-VN"/>
              </w:rPr>
              <w:t>của tổ chức tín dụng</w:t>
            </w:r>
          </w:p>
        </w:tc>
        <w:tc>
          <w:tcPr>
            <w:tcW w:w="2835" w:type="dxa"/>
          </w:tcPr>
          <w:p w14:paraId="17252E9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59</w:t>
            </w:r>
          </w:p>
        </w:tc>
      </w:tr>
      <w:tr w:rsidR="002F0B26" w:rsidRPr="00E91411" w14:paraId="73FFD7DC" w14:textId="77777777" w:rsidTr="0031519F">
        <w:trPr>
          <w:jc w:val="center"/>
        </w:trPr>
        <w:tc>
          <w:tcPr>
            <w:tcW w:w="926" w:type="dxa"/>
          </w:tcPr>
          <w:p w14:paraId="7EFF582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4E62DC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góp vốn và tỷ lệ sở hữu phần vốn góp của tổ chức trong nước và nước ngoài tại tổ chức tài chính vi mô </w:t>
            </w:r>
          </w:p>
        </w:tc>
        <w:tc>
          <w:tcPr>
            <w:tcW w:w="2835" w:type="dxa"/>
          </w:tcPr>
          <w:p w14:paraId="2D781D1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 Điều 77</w:t>
            </w:r>
          </w:p>
        </w:tc>
      </w:tr>
      <w:tr w:rsidR="002F0B26" w:rsidRPr="00E91411" w14:paraId="7E1381D5" w14:textId="77777777" w:rsidTr="0031519F">
        <w:trPr>
          <w:jc w:val="center"/>
        </w:trPr>
        <w:tc>
          <w:tcPr>
            <w:tcW w:w="926" w:type="dxa"/>
          </w:tcPr>
          <w:p w14:paraId="3909061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A3B5AE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nhận chuyển nhượng phần vốn góp của tổ chức tín dụng </w:t>
            </w:r>
          </w:p>
        </w:tc>
        <w:tc>
          <w:tcPr>
            <w:tcW w:w="2835" w:type="dxa"/>
          </w:tcPr>
          <w:p w14:paraId="421A17E5"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2 Điều 78</w:t>
            </w:r>
          </w:p>
        </w:tc>
      </w:tr>
      <w:tr w:rsidR="002F0B26" w:rsidRPr="00E91411" w14:paraId="578FAA58" w14:textId="77777777" w:rsidTr="0031519F">
        <w:trPr>
          <w:jc w:val="center"/>
        </w:trPr>
        <w:tc>
          <w:tcPr>
            <w:tcW w:w="926" w:type="dxa"/>
          </w:tcPr>
          <w:p w14:paraId="4D68B9D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5AD876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kiểm toán nội bộ, hệ thống kiểm soát nội bộ và việc thực hiện kiểm toán độc lập của ngân hàng hợp tác xã, quỹ tín dụng nhân dân </w:t>
            </w:r>
          </w:p>
        </w:tc>
        <w:tc>
          <w:tcPr>
            <w:tcW w:w="2835" w:type="dxa"/>
          </w:tcPr>
          <w:p w14:paraId="2D314E2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82</w:t>
            </w:r>
          </w:p>
        </w:tc>
      </w:tr>
      <w:tr w:rsidR="002F0B26" w:rsidRPr="00E91411" w14:paraId="64080B3C" w14:textId="77777777" w:rsidTr="0031519F">
        <w:trPr>
          <w:jc w:val="center"/>
        </w:trPr>
        <w:tc>
          <w:tcPr>
            <w:tcW w:w="926" w:type="dxa"/>
          </w:tcPr>
          <w:p w14:paraId="3D86E80E"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B81451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Đại hội thành viên quyết định mức vốn góp của một thành viên của ngân hàng hợp tác xã, quỹ tín dụng nhân dân</w:t>
            </w:r>
          </w:p>
        </w:tc>
        <w:tc>
          <w:tcPr>
            <w:tcW w:w="2835" w:type="dxa"/>
          </w:tcPr>
          <w:p w14:paraId="2945562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4 Điều 83</w:t>
            </w:r>
          </w:p>
        </w:tc>
      </w:tr>
      <w:tr w:rsidR="002F0B26" w:rsidRPr="00E91411" w14:paraId="24BB1D23" w14:textId="77777777" w:rsidTr="0031519F">
        <w:trPr>
          <w:jc w:val="center"/>
        </w:trPr>
        <w:tc>
          <w:tcPr>
            <w:tcW w:w="926" w:type="dxa"/>
          </w:tcPr>
          <w:p w14:paraId="23A3E58C"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1AA032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chuyển nhượng phần vốn góp và quyền lợi, nghĩa vụ của mình cho người khác của thành viên của ngân hàng hợp tác xã, quỹ tín dụng nhân dân</w:t>
            </w:r>
          </w:p>
        </w:tc>
        <w:tc>
          <w:tcPr>
            <w:tcW w:w="2835" w:type="dxa"/>
          </w:tcPr>
          <w:p w14:paraId="5247BA1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8 Điều 84</w:t>
            </w:r>
          </w:p>
        </w:tc>
      </w:tr>
      <w:tr w:rsidR="002F0B26" w:rsidRPr="00E91411" w14:paraId="1B4C817A" w14:textId="77777777" w:rsidTr="0031519F">
        <w:trPr>
          <w:jc w:val="center"/>
        </w:trPr>
        <w:tc>
          <w:tcPr>
            <w:tcW w:w="926" w:type="dxa"/>
          </w:tcPr>
          <w:p w14:paraId="39598934"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AF1604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thành viên của ngân hàng hợp tác xã, quỹ tín dụng nhân dân được trả lại một phần hoặc toàn bộ phần vốn góp </w:t>
            </w:r>
          </w:p>
        </w:tc>
        <w:tc>
          <w:tcPr>
            <w:tcW w:w="2835" w:type="dxa"/>
          </w:tcPr>
          <w:p w14:paraId="5907CCE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9 Điều 84</w:t>
            </w:r>
          </w:p>
        </w:tc>
      </w:tr>
      <w:tr w:rsidR="002F0B26" w:rsidRPr="00E91411" w14:paraId="713EB80B" w14:textId="77777777" w:rsidTr="0031519F">
        <w:trPr>
          <w:jc w:val="center"/>
        </w:trPr>
        <w:tc>
          <w:tcPr>
            <w:tcW w:w="926" w:type="dxa"/>
          </w:tcPr>
          <w:p w14:paraId="610FEAB4"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AABDCDF"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số nhiệm kỳ của Chủ tịch Hội đồng quản trị của quỹ tín dụng nhân dân </w:t>
            </w:r>
          </w:p>
        </w:tc>
        <w:tc>
          <w:tcPr>
            <w:tcW w:w="2835" w:type="dxa"/>
          </w:tcPr>
          <w:p w14:paraId="6E453CE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3 Điều 87</w:t>
            </w:r>
          </w:p>
        </w:tc>
      </w:tr>
      <w:tr w:rsidR="002F0B26" w:rsidRPr="00E91411" w14:paraId="4B5914DB" w14:textId="77777777" w:rsidTr="0031519F">
        <w:trPr>
          <w:jc w:val="center"/>
        </w:trPr>
        <w:tc>
          <w:tcPr>
            <w:tcW w:w="926" w:type="dxa"/>
          </w:tcPr>
          <w:p w14:paraId="0E27728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A60D074" w14:textId="77C50140"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số lượng thành viên Ban kiểm soát của quỹ tín dụng nhân dân </w:t>
            </w:r>
          </w:p>
        </w:tc>
        <w:tc>
          <w:tcPr>
            <w:tcW w:w="2835" w:type="dxa"/>
          </w:tcPr>
          <w:p w14:paraId="0F29A2D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1 Điều 91</w:t>
            </w:r>
          </w:p>
        </w:tc>
      </w:tr>
      <w:tr w:rsidR="002F0B26" w:rsidRPr="00E91411" w14:paraId="3526A4BE" w14:textId="77777777" w:rsidTr="0031519F">
        <w:trPr>
          <w:jc w:val="center"/>
        </w:trPr>
        <w:tc>
          <w:tcPr>
            <w:tcW w:w="926" w:type="dxa"/>
          </w:tcPr>
          <w:p w14:paraId="3381EDF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A93503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số nhiệm kỳ của Trưởng ban kiểm soát của quỹ tín dụng nhân dân</w:t>
            </w:r>
          </w:p>
        </w:tc>
        <w:tc>
          <w:tcPr>
            <w:tcW w:w="2835" w:type="dxa"/>
          </w:tcPr>
          <w:p w14:paraId="2077F60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4 Điều 91</w:t>
            </w:r>
          </w:p>
        </w:tc>
      </w:tr>
      <w:tr w:rsidR="002F0B26" w:rsidRPr="00E91411" w14:paraId="234F753C" w14:textId="77777777" w:rsidTr="0031519F">
        <w:trPr>
          <w:jc w:val="center"/>
        </w:trPr>
        <w:tc>
          <w:tcPr>
            <w:tcW w:w="926" w:type="dxa"/>
          </w:tcPr>
          <w:p w14:paraId="268ACEF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632873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thực hiện h</w:t>
            </w:r>
            <w:r w:rsidRPr="00D634EE">
              <w:rPr>
                <w:rFonts w:ascii="Times New Roman" w:hAnsi="Times New Roman" w:cs="Times New Roman"/>
                <w:bCs/>
                <w:lang w:val="vi-VN"/>
              </w:rPr>
              <w:t>oạt động ngân hàng của tổ chức tín dụng</w:t>
            </w:r>
          </w:p>
        </w:tc>
        <w:tc>
          <w:tcPr>
            <w:tcW w:w="2835" w:type="dxa"/>
          </w:tcPr>
          <w:p w14:paraId="4B7A064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 2 Điều 99</w:t>
            </w:r>
          </w:p>
        </w:tc>
      </w:tr>
      <w:tr w:rsidR="002F0B26" w:rsidRPr="00E91411" w14:paraId="2B8AD611" w14:textId="77777777" w:rsidTr="0031519F">
        <w:trPr>
          <w:jc w:val="center"/>
        </w:trPr>
        <w:tc>
          <w:tcPr>
            <w:tcW w:w="926" w:type="dxa"/>
          </w:tcPr>
          <w:p w14:paraId="3A51556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D469C7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cơ chế xác định lãi suất, phí trong hoạt động kinh doanh của tổ chức tín dụng trong trường hợp hoạt động ngân hàng có diễn biến bất thường </w:t>
            </w:r>
          </w:p>
        </w:tc>
        <w:tc>
          <w:tcPr>
            <w:tcW w:w="2835" w:type="dxa"/>
          </w:tcPr>
          <w:p w14:paraId="78ECB28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rPr>
              <w:t>Khoản</w:t>
            </w:r>
            <w:r w:rsidRPr="00D634EE">
              <w:rPr>
                <w:rFonts w:ascii="Times New Roman" w:hAnsi="Times New Roman" w:cs="Times New Roman"/>
                <w:lang w:val="vi-VN"/>
              </w:rPr>
              <w:t xml:space="preserve"> 3 Điều 100 </w:t>
            </w:r>
            <w:r w:rsidRPr="00D634EE">
              <w:rPr>
                <w:rFonts w:ascii="Times New Roman" w:hAnsi="Times New Roman" w:cs="Times New Roman"/>
                <w:vertAlign w:val="superscript"/>
                <w:lang w:val="vi-VN"/>
              </w:rPr>
              <w:t>(*)</w:t>
            </w:r>
            <w:r w:rsidRPr="00D634EE">
              <w:rPr>
                <w:rFonts w:ascii="Times New Roman" w:hAnsi="Times New Roman" w:cs="Times New Roman"/>
                <w:b/>
                <w:bCs/>
                <w:vertAlign w:val="superscript"/>
              </w:rPr>
              <w:endnoteReference w:id="1"/>
            </w:r>
          </w:p>
        </w:tc>
      </w:tr>
      <w:tr w:rsidR="002F0B26" w:rsidRPr="00E91411" w14:paraId="1121044A" w14:textId="77777777" w:rsidTr="0031519F">
        <w:trPr>
          <w:jc w:val="center"/>
        </w:trPr>
        <w:tc>
          <w:tcPr>
            <w:tcW w:w="926" w:type="dxa"/>
          </w:tcPr>
          <w:p w14:paraId="084313FC"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0625AC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mức giá trị nhỏ của khoản cấp tín dụng, việc kiểm tra, giám sát sử dụng vốn vay, tài sản cho thuê tài chính và trả nợ của khách hàng quy định tại khoản 2 Điều này; việc xác định khách hàng phải cung cấp thông tin về người có liên quan và nội dung thông tin phải cung cấp cho tổ chức tín dụng khi đề nghị cấp tín dụng, việc xét duyệt cấp tín dụng bằng phương tiện điện tử </w:t>
            </w:r>
          </w:p>
        </w:tc>
        <w:tc>
          <w:tcPr>
            <w:tcW w:w="2835" w:type="dxa"/>
          </w:tcPr>
          <w:p w14:paraId="2842436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8 Điều 102</w:t>
            </w:r>
          </w:p>
        </w:tc>
      </w:tr>
      <w:tr w:rsidR="002F0B26" w:rsidRPr="00E91411" w14:paraId="2674D031" w14:textId="77777777" w:rsidTr="0031519F">
        <w:trPr>
          <w:jc w:val="center"/>
        </w:trPr>
        <w:tc>
          <w:tcPr>
            <w:tcW w:w="926" w:type="dxa"/>
          </w:tcPr>
          <w:p w14:paraId="3AAE490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B334EBB"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việc thực hiện cơ cấu lại thời hạn trả nợ, mua, bán nợ của tổ chức tín dụng </w:t>
            </w:r>
          </w:p>
        </w:tc>
        <w:tc>
          <w:tcPr>
            <w:tcW w:w="2835" w:type="dxa"/>
          </w:tcPr>
          <w:p w14:paraId="0A602B9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103</w:t>
            </w:r>
          </w:p>
        </w:tc>
      </w:tr>
      <w:tr w:rsidR="002F0B26" w:rsidRPr="00E91411" w14:paraId="7C2B9A08" w14:textId="77777777" w:rsidTr="0031519F">
        <w:trPr>
          <w:jc w:val="center"/>
        </w:trPr>
        <w:tc>
          <w:tcPr>
            <w:tcW w:w="926" w:type="dxa"/>
          </w:tcPr>
          <w:p w14:paraId="6A63B234"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DB85CE5"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việc tổ chức tín dụng thực hiện hoạt động bằng phương tiện điện tử</w:t>
            </w:r>
          </w:p>
        </w:tc>
        <w:tc>
          <w:tcPr>
            <w:tcW w:w="2835" w:type="dxa"/>
          </w:tcPr>
          <w:p w14:paraId="74D0752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Điều 105</w:t>
            </w:r>
          </w:p>
        </w:tc>
      </w:tr>
      <w:tr w:rsidR="002F0B26" w:rsidRPr="00E91411" w14:paraId="01229000" w14:textId="77777777" w:rsidTr="0031519F">
        <w:trPr>
          <w:jc w:val="center"/>
        </w:trPr>
        <w:tc>
          <w:tcPr>
            <w:tcW w:w="926" w:type="dxa"/>
          </w:tcPr>
          <w:p w14:paraId="2FC113B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D1E92ED"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hình thức cấp tín dụng khác của ngân hàng thương mại</w:t>
            </w:r>
          </w:p>
        </w:tc>
        <w:tc>
          <w:tcPr>
            <w:tcW w:w="2835" w:type="dxa"/>
          </w:tcPr>
          <w:p w14:paraId="38F7451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iểm g khoản 3 Điều 107</w:t>
            </w:r>
          </w:p>
        </w:tc>
      </w:tr>
      <w:tr w:rsidR="002F0B26" w:rsidRPr="00E91411" w14:paraId="5FD522D8" w14:textId="77777777" w:rsidTr="0031519F">
        <w:trPr>
          <w:jc w:val="center"/>
        </w:trPr>
        <w:tc>
          <w:tcPr>
            <w:tcW w:w="926" w:type="dxa"/>
          </w:tcPr>
          <w:p w14:paraId="25FB012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9681501"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Quy định dịch vụ thanh toán khác của ngân hàng thương mại</w:t>
            </w:r>
          </w:p>
        </w:tc>
        <w:tc>
          <w:tcPr>
            <w:tcW w:w="2835" w:type="dxa"/>
          </w:tcPr>
          <w:p w14:paraId="18FA928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 xml:space="preserve">iểm b khoản 6 Điều 107 </w:t>
            </w:r>
            <w:r w:rsidRPr="00D634EE">
              <w:rPr>
                <w:rFonts w:ascii="Times New Roman" w:hAnsi="Times New Roman" w:cs="Times New Roman"/>
                <w:vertAlign w:val="superscript"/>
                <w:lang w:val="vi-VN"/>
              </w:rPr>
              <w:t>(*)</w:t>
            </w:r>
          </w:p>
        </w:tc>
      </w:tr>
      <w:tr w:rsidR="002F0B26" w:rsidRPr="00E91411" w14:paraId="4FE214FD" w14:textId="77777777" w:rsidTr="0031519F">
        <w:trPr>
          <w:jc w:val="center"/>
        </w:trPr>
        <w:tc>
          <w:tcPr>
            <w:tcW w:w="926" w:type="dxa"/>
          </w:tcPr>
          <w:p w14:paraId="0EA6A51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A17C1F0" w14:textId="68642325" w:rsidR="002F0B26" w:rsidRPr="00D634EE" w:rsidRDefault="002F0B26" w:rsidP="006447EE">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việc </w:t>
            </w:r>
            <w:r w:rsidR="009C07BF">
              <w:rPr>
                <w:rFonts w:ascii="Times New Roman" w:hAnsi="Times New Roman" w:cs="Times New Roman"/>
                <w:spacing w:val="-4"/>
                <w:lang w:val="en-US"/>
              </w:rPr>
              <w:t xml:space="preserve">ngân hàng thương mại </w:t>
            </w:r>
            <w:r w:rsidRPr="00D634EE">
              <w:rPr>
                <w:rFonts w:ascii="Times New Roman" w:hAnsi="Times New Roman" w:cs="Times New Roman"/>
                <w:spacing w:val="-4"/>
                <w:lang w:val="vi-VN"/>
              </w:rPr>
              <w:t xml:space="preserve">cho vay, vay, gửi tiền, nhận tiền gửi, mua, bán có kỳ hạn giấy tờ có giá với chi nhánh ngân hàng nước ngoài, tổ chức tín dụng khác </w:t>
            </w:r>
          </w:p>
        </w:tc>
        <w:tc>
          <w:tcPr>
            <w:tcW w:w="2835" w:type="dxa"/>
          </w:tcPr>
          <w:p w14:paraId="6C77ED9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108</w:t>
            </w:r>
          </w:p>
        </w:tc>
      </w:tr>
      <w:tr w:rsidR="002F0B26" w:rsidRPr="00E91411" w14:paraId="388CE40C" w14:textId="77777777" w:rsidTr="0031519F">
        <w:trPr>
          <w:jc w:val="center"/>
        </w:trPr>
        <w:tc>
          <w:tcPr>
            <w:tcW w:w="926" w:type="dxa"/>
          </w:tcPr>
          <w:p w14:paraId="2F4C200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6757886"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hồ sơ, thủ tục chấp thuận ngân hàng thương mại tham gia hệ thống thanh toán quốc tế </w:t>
            </w:r>
          </w:p>
        </w:tc>
        <w:tc>
          <w:tcPr>
            <w:tcW w:w="2835" w:type="dxa"/>
          </w:tcPr>
          <w:p w14:paraId="339D6733"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3 Điều 110</w:t>
            </w:r>
          </w:p>
        </w:tc>
      </w:tr>
      <w:tr w:rsidR="002F0B26" w:rsidRPr="00E91411" w14:paraId="5167EB3E" w14:textId="77777777" w:rsidTr="0031519F">
        <w:trPr>
          <w:jc w:val="center"/>
        </w:trPr>
        <w:tc>
          <w:tcPr>
            <w:tcW w:w="926" w:type="dxa"/>
          </w:tcPr>
          <w:p w14:paraId="10157601"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25CCF7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 </w:t>
            </w:r>
          </w:p>
        </w:tc>
        <w:tc>
          <w:tcPr>
            <w:tcW w:w="2835" w:type="dxa"/>
          </w:tcPr>
          <w:p w14:paraId="5D8EFC0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6 Điều 111</w:t>
            </w:r>
          </w:p>
        </w:tc>
      </w:tr>
      <w:tr w:rsidR="002F0B26" w:rsidRPr="00E91411" w14:paraId="257B1CE6" w14:textId="77777777" w:rsidTr="0031519F">
        <w:trPr>
          <w:jc w:val="center"/>
        </w:trPr>
        <w:tc>
          <w:tcPr>
            <w:tcW w:w="926" w:type="dxa"/>
          </w:tcPr>
          <w:p w14:paraId="1AB87AAC"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246E77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về phạm vi kinh doanh ngoại hối, cung ứng dịch vụ ngoại hối, kinh doanh, cung ứng sản phẩm phái sinh; điều kiện, hồ sơ, thủ tục chấp thuận việc kinh doanh ngoại hối, cung ứng dịch vụ ngoại hối, kinh doanh, cung ứng sản phẩm phái sinh của ngân hàng thương mại </w:t>
            </w:r>
          </w:p>
        </w:tc>
        <w:tc>
          <w:tcPr>
            <w:tcW w:w="2835" w:type="dxa"/>
          </w:tcPr>
          <w:p w14:paraId="652A5E93"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2 Điều 112</w:t>
            </w:r>
          </w:p>
        </w:tc>
      </w:tr>
      <w:tr w:rsidR="002F0B26" w:rsidRPr="00E91411" w14:paraId="0C080BB3" w14:textId="77777777" w:rsidTr="0031519F">
        <w:trPr>
          <w:jc w:val="center"/>
        </w:trPr>
        <w:tc>
          <w:tcPr>
            <w:tcW w:w="926" w:type="dxa"/>
          </w:tcPr>
          <w:p w14:paraId="7F1061D1"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2858CF5" w14:textId="5AE8086C" w:rsidR="002F0B26" w:rsidRPr="00D634EE" w:rsidRDefault="002F0B26" w:rsidP="006447EE">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w:t>
            </w:r>
            <w:r w:rsidR="00F443A7">
              <w:rPr>
                <w:rFonts w:ascii="Times New Roman" w:hAnsi="Times New Roman" w:cs="Times New Roman"/>
                <w:spacing w:val="-4"/>
                <w:lang w:val="en-US"/>
              </w:rPr>
              <w:t xml:space="preserve">việc </w:t>
            </w:r>
            <w:r w:rsidRPr="00D634EE">
              <w:rPr>
                <w:rFonts w:ascii="Times New Roman" w:hAnsi="Times New Roman" w:cs="Times New Roman"/>
                <w:spacing w:val="-4"/>
                <w:lang w:val="vi-VN"/>
              </w:rPr>
              <w:t>ủy thác, nhận ủy thác, đại lý trong hoạt động ngân hàng</w:t>
            </w:r>
            <w:r w:rsidR="009C07BF">
              <w:rPr>
                <w:rFonts w:ascii="Times New Roman" w:hAnsi="Times New Roman" w:cs="Times New Roman"/>
                <w:spacing w:val="-4"/>
                <w:lang w:val="en-US"/>
              </w:rPr>
              <w:t>;</w:t>
            </w:r>
            <w:r w:rsidRPr="00D634EE">
              <w:rPr>
                <w:rFonts w:ascii="Times New Roman" w:hAnsi="Times New Roman" w:cs="Times New Roman"/>
                <w:spacing w:val="-4"/>
                <w:lang w:val="vi-VN"/>
              </w:rPr>
              <w:t xml:space="preserve"> giao đại lý thanh toán của ngân hàng thương mại </w:t>
            </w:r>
          </w:p>
        </w:tc>
        <w:tc>
          <w:tcPr>
            <w:tcW w:w="2835" w:type="dxa"/>
          </w:tcPr>
          <w:p w14:paraId="487D5A8F"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113</w:t>
            </w:r>
          </w:p>
        </w:tc>
      </w:tr>
      <w:tr w:rsidR="002F0B26" w:rsidRPr="00E91411" w14:paraId="66C093E0" w14:textId="77777777" w:rsidTr="0031519F">
        <w:trPr>
          <w:jc w:val="center"/>
        </w:trPr>
        <w:tc>
          <w:tcPr>
            <w:tcW w:w="926" w:type="dxa"/>
          </w:tcPr>
          <w:p w14:paraId="2BB58D2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EF4AA57" w14:textId="3BCF6013"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phạm vi hoạt động đại lý bảo hiểm của ngân hàng thương mại </w:t>
            </w:r>
          </w:p>
        </w:tc>
        <w:tc>
          <w:tcPr>
            <w:tcW w:w="2835" w:type="dxa"/>
          </w:tcPr>
          <w:p w14:paraId="3B37CD0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113</w:t>
            </w:r>
          </w:p>
        </w:tc>
      </w:tr>
      <w:tr w:rsidR="002F0B26" w:rsidRPr="00E91411" w14:paraId="4C66AD83" w14:textId="77777777" w:rsidTr="0031519F">
        <w:trPr>
          <w:jc w:val="center"/>
        </w:trPr>
        <w:tc>
          <w:tcPr>
            <w:tcW w:w="926" w:type="dxa"/>
          </w:tcPr>
          <w:p w14:paraId="04F5E38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8265BC7" w14:textId="23DF7954"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thực hiện các hoạt động kinh doanh khác của ngân hàng thương mại</w:t>
            </w:r>
            <w:r w:rsidR="00B630B7">
              <w:rPr>
                <w:rFonts w:ascii="Times New Roman" w:hAnsi="Times New Roman" w:cs="Times New Roman"/>
                <w:lang w:val="en-US"/>
              </w:rPr>
              <w:t xml:space="preserve"> </w:t>
            </w:r>
          </w:p>
        </w:tc>
        <w:tc>
          <w:tcPr>
            <w:tcW w:w="2835" w:type="dxa"/>
          </w:tcPr>
          <w:p w14:paraId="229BC1C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114</w:t>
            </w:r>
          </w:p>
        </w:tc>
      </w:tr>
      <w:tr w:rsidR="002F0B26" w:rsidRPr="00E91411" w14:paraId="439E6E28" w14:textId="77777777" w:rsidTr="0031519F">
        <w:trPr>
          <w:jc w:val="center"/>
        </w:trPr>
        <w:tc>
          <w:tcPr>
            <w:tcW w:w="926" w:type="dxa"/>
          </w:tcPr>
          <w:p w14:paraId="1A1B64D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7F8555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thực hiện các hoạt động kinh doanh khác liên quan đến hoạt động ngân hàng ngoài các hoạt động quy định tại khoản 1 và khoản 2 Điều này</w:t>
            </w:r>
            <w:r w:rsidRPr="00D634EE" w:rsidDel="00662A53">
              <w:rPr>
                <w:rFonts w:ascii="Times New Roman" w:hAnsi="Times New Roman" w:cs="Times New Roman"/>
                <w:lang w:val="vi-VN"/>
              </w:rPr>
              <w:t xml:space="preserve"> </w:t>
            </w:r>
            <w:r w:rsidRPr="00D634EE">
              <w:rPr>
                <w:rFonts w:ascii="Times New Roman" w:hAnsi="Times New Roman" w:cs="Times New Roman"/>
                <w:lang w:val="vi-VN"/>
              </w:rPr>
              <w:t>của ngân hàng thương mại</w:t>
            </w:r>
          </w:p>
        </w:tc>
        <w:tc>
          <w:tcPr>
            <w:tcW w:w="2835" w:type="dxa"/>
          </w:tcPr>
          <w:p w14:paraId="7CEDA34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114 </w:t>
            </w:r>
            <w:r w:rsidRPr="00D634EE">
              <w:rPr>
                <w:rFonts w:ascii="Times New Roman" w:hAnsi="Times New Roman" w:cs="Times New Roman"/>
                <w:vertAlign w:val="superscript"/>
                <w:lang w:val="vi-VN"/>
              </w:rPr>
              <w:t>(*)</w:t>
            </w:r>
          </w:p>
        </w:tc>
      </w:tr>
      <w:tr w:rsidR="002F0B26" w:rsidRPr="00E91411" w14:paraId="7BF14ACA" w14:textId="77777777" w:rsidTr="0031519F">
        <w:trPr>
          <w:jc w:val="center"/>
        </w:trPr>
        <w:tc>
          <w:tcPr>
            <w:tcW w:w="926" w:type="dxa"/>
          </w:tcPr>
          <w:p w14:paraId="2FF4BC64"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AEC0338" w14:textId="7733913D"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hình thức cấp tín dụng khác của </w:t>
            </w:r>
            <w:r w:rsidR="00B630B7">
              <w:rPr>
                <w:rFonts w:ascii="Times New Roman" w:hAnsi="Times New Roman" w:cs="Times New Roman"/>
                <w:lang w:val="en-US"/>
              </w:rPr>
              <w:t>công ty tài chính tổng hợp</w:t>
            </w:r>
          </w:p>
        </w:tc>
        <w:tc>
          <w:tcPr>
            <w:tcW w:w="2835" w:type="dxa"/>
          </w:tcPr>
          <w:p w14:paraId="2B4472B5"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7 Điều 115 </w:t>
            </w:r>
            <w:r w:rsidRPr="00D634EE">
              <w:rPr>
                <w:rFonts w:ascii="Times New Roman" w:hAnsi="Times New Roman" w:cs="Times New Roman"/>
                <w:vertAlign w:val="superscript"/>
                <w:lang w:val="vi-VN"/>
              </w:rPr>
              <w:t>(*)</w:t>
            </w:r>
          </w:p>
        </w:tc>
      </w:tr>
      <w:tr w:rsidR="002F0B26" w:rsidRPr="00E91411" w14:paraId="4ACB986A" w14:textId="77777777" w:rsidTr="0031519F">
        <w:trPr>
          <w:jc w:val="center"/>
        </w:trPr>
        <w:tc>
          <w:tcPr>
            <w:tcW w:w="926" w:type="dxa"/>
          </w:tcPr>
          <w:p w14:paraId="72CF1AB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E400D7D" w14:textId="654EBC3E"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w:t>
            </w:r>
            <w:r w:rsidR="005730A4">
              <w:rPr>
                <w:rFonts w:ascii="Times New Roman" w:hAnsi="Times New Roman" w:cs="Times New Roman"/>
                <w:lang w:val="en-US"/>
              </w:rPr>
              <w:t xml:space="preserve"> công ty tài chính tổng hợp</w:t>
            </w:r>
            <w:r w:rsidRPr="00D634EE">
              <w:rPr>
                <w:rFonts w:ascii="Times New Roman" w:hAnsi="Times New Roman" w:cs="Times New Roman"/>
                <w:lang w:val="vi-VN"/>
              </w:rPr>
              <w:t xml:space="preserve"> cho vay, vay, gửi tiền, nhận tiền gửi, mua, bán có kỳ hạn giấy tờ có giá với chi nhánh ngân hàng nước ngoài, tổ chức tín dụng khác </w:t>
            </w:r>
          </w:p>
        </w:tc>
        <w:tc>
          <w:tcPr>
            <w:tcW w:w="2835" w:type="dxa"/>
          </w:tcPr>
          <w:p w14:paraId="4A521A6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116</w:t>
            </w:r>
          </w:p>
        </w:tc>
      </w:tr>
      <w:tr w:rsidR="002F0B26" w:rsidRPr="00E91411" w14:paraId="58188AFF" w14:textId="77777777" w:rsidTr="0031519F">
        <w:trPr>
          <w:jc w:val="center"/>
        </w:trPr>
        <w:tc>
          <w:tcPr>
            <w:tcW w:w="926" w:type="dxa"/>
          </w:tcPr>
          <w:p w14:paraId="7FA300C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B61F68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chấp thuận việc thành lập, mua lại công ty con, công ty liên kết của công ty tài chính tổng hợp; điều kiện tăng vốn tại công ty con, công ty liên kết của công ty tài chính tổng hợp; hoạt động của công ty con, công ty liên kết của công ty tài chính tổng hợp trong lĩnh vực quản lý nợ và khai thác tài sản </w:t>
            </w:r>
          </w:p>
        </w:tc>
        <w:tc>
          <w:tcPr>
            <w:tcW w:w="2835" w:type="dxa"/>
          </w:tcPr>
          <w:p w14:paraId="683BC59A"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118</w:t>
            </w:r>
          </w:p>
        </w:tc>
      </w:tr>
      <w:tr w:rsidR="002F0B26" w:rsidRPr="00E91411" w14:paraId="355FD0F1" w14:textId="77777777" w:rsidTr="0031519F">
        <w:trPr>
          <w:jc w:val="center"/>
        </w:trPr>
        <w:tc>
          <w:tcPr>
            <w:tcW w:w="926" w:type="dxa"/>
          </w:tcPr>
          <w:p w14:paraId="4099419D"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276E9DE" w14:textId="68B06CDC"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Quy định việc thực hiện các hoạt động kinh doanh khác của công ty tài chính tổng hợp</w:t>
            </w:r>
            <w:r w:rsidR="004627F8">
              <w:rPr>
                <w:rFonts w:ascii="Times New Roman" w:hAnsi="Times New Roman" w:cs="Times New Roman"/>
                <w:lang w:val="en-US"/>
              </w:rPr>
              <w:t xml:space="preserve"> </w:t>
            </w:r>
          </w:p>
        </w:tc>
        <w:tc>
          <w:tcPr>
            <w:tcW w:w="2835" w:type="dxa"/>
          </w:tcPr>
          <w:p w14:paraId="36F6CE9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119</w:t>
            </w:r>
          </w:p>
        </w:tc>
      </w:tr>
      <w:tr w:rsidR="002F0B26" w:rsidRPr="00E91411" w14:paraId="6E7369E1" w14:textId="77777777" w:rsidTr="0031519F">
        <w:trPr>
          <w:jc w:val="center"/>
        </w:trPr>
        <w:tc>
          <w:tcPr>
            <w:tcW w:w="926" w:type="dxa"/>
          </w:tcPr>
          <w:p w14:paraId="37DF8AD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5DE130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phạm vi hoạt động đại lý bảo hiểm của công ty tài chính tổng hợp</w:t>
            </w:r>
          </w:p>
        </w:tc>
        <w:tc>
          <w:tcPr>
            <w:tcW w:w="2835" w:type="dxa"/>
          </w:tcPr>
          <w:p w14:paraId="038DB55D"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iểm c khoản 2 Điều 119</w:t>
            </w:r>
          </w:p>
        </w:tc>
      </w:tr>
      <w:tr w:rsidR="002F0B26" w:rsidRPr="00E91411" w14:paraId="0B25A0F7" w14:textId="77777777" w:rsidTr="0031519F">
        <w:trPr>
          <w:jc w:val="center"/>
        </w:trPr>
        <w:tc>
          <w:tcPr>
            <w:tcW w:w="926" w:type="dxa"/>
          </w:tcPr>
          <w:p w14:paraId="5CB1C65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B11C25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thực hiện các hoạt động kinh doanh khác liên quan đến hoạt động ngân hàng ngoài các hoạt động quy định tại khoản 1 và khoản 2 Điều này của công ty tài chính tổng hợp</w:t>
            </w:r>
          </w:p>
        </w:tc>
        <w:tc>
          <w:tcPr>
            <w:tcW w:w="2835" w:type="dxa"/>
          </w:tcPr>
          <w:p w14:paraId="6359E7FC"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119 </w:t>
            </w:r>
            <w:r w:rsidRPr="00D634EE">
              <w:rPr>
                <w:rFonts w:ascii="Times New Roman" w:hAnsi="Times New Roman" w:cs="Times New Roman"/>
                <w:vertAlign w:val="superscript"/>
                <w:lang w:val="vi-VN"/>
              </w:rPr>
              <w:t>(*)</w:t>
            </w:r>
          </w:p>
        </w:tc>
      </w:tr>
      <w:tr w:rsidR="002F0B26" w:rsidRPr="00E91411" w14:paraId="57CC6D8D" w14:textId="77777777" w:rsidTr="0031519F">
        <w:trPr>
          <w:jc w:val="center"/>
        </w:trPr>
        <w:tc>
          <w:tcPr>
            <w:tcW w:w="926" w:type="dxa"/>
          </w:tcPr>
          <w:p w14:paraId="3D9CE53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71265B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tỷ lệ dư nợ hoạt động cấp tín dụng chính trên tổng dư nợ cấp tín dụng của công ty tài chính chuyên ngành </w:t>
            </w:r>
          </w:p>
        </w:tc>
        <w:tc>
          <w:tcPr>
            <w:tcW w:w="2835" w:type="dxa"/>
          </w:tcPr>
          <w:p w14:paraId="27D6000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5 Điều 120</w:t>
            </w:r>
          </w:p>
        </w:tc>
      </w:tr>
      <w:tr w:rsidR="002F0B26" w:rsidRPr="00E91411" w14:paraId="3A2A8060" w14:textId="77777777" w:rsidTr="0031519F">
        <w:trPr>
          <w:jc w:val="center"/>
        </w:trPr>
        <w:tc>
          <w:tcPr>
            <w:tcW w:w="926" w:type="dxa"/>
          </w:tcPr>
          <w:p w14:paraId="5893A5F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352FC9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chấp thuận việc thành lập, mua lại công ty con, công ty liên kết của công ty tài chính chuyên ngành; điều kiện tăng vốn tại công ty con, công ty liên kết của công ty tài chính chuyên ngành; hoạt động của công ty con, công ty liên kết của công ty tài chính chuyên ngành trong lĩnh vực quản lý nợ và khai thác tài sản </w:t>
            </w:r>
          </w:p>
        </w:tc>
        <w:tc>
          <w:tcPr>
            <w:tcW w:w="2835" w:type="dxa"/>
          </w:tcPr>
          <w:p w14:paraId="11B0794F"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123</w:t>
            </w:r>
          </w:p>
        </w:tc>
      </w:tr>
      <w:tr w:rsidR="002F0B26" w:rsidRPr="00E91411" w14:paraId="545EB357" w14:textId="77777777" w:rsidTr="0031519F">
        <w:trPr>
          <w:jc w:val="center"/>
        </w:trPr>
        <w:tc>
          <w:tcPr>
            <w:tcW w:w="926" w:type="dxa"/>
          </w:tcPr>
          <w:p w14:paraId="0B8BB0F4"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9103E76" w14:textId="395C4618" w:rsidR="002F0B26" w:rsidRPr="0024246A" w:rsidRDefault="002F0B26" w:rsidP="006447EE">
            <w:pPr>
              <w:spacing w:before="60" w:after="60"/>
              <w:jc w:val="both"/>
              <w:rPr>
                <w:rFonts w:ascii="Times New Roman" w:hAnsi="Times New Roman" w:cs="Times New Roman"/>
                <w:lang w:val="en-US"/>
              </w:rPr>
            </w:pPr>
            <w:r w:rsidRPr="00D634EE">
              <w:rPr>
                <w:rFonts w:ascii="Times New Roman" w:hAnsi="Times New Roman" w:cs="Times New Roman"/>
                <w:lang w:val="vi-VN"/>
              </w:rPr>
              <w:t xml:space="preserve">Quy định việc thực hiện các hoạt động kinh doanh khác của công ty tài chính chuyên ngành </w:t>
            </w:r>
          </w:p>
        </w:tc>
        <w:tc>
          <w:tcPr>
            <w:tcW w:w="2835" w:type="dxa"/>
          </w:tcPr>
          <w:p w14:paraId="4F38E2B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124</w:t>
            </w:r>
          </w:p>
        </w:tc>
      </w:tr>
      <w:tr w:rsidR="002F0B26" w:rsidRPr="00E91411" w14:paraId="0D86147F" w14:textId="77777777" w:rsidTr="0031519F">
        <w:trPr>
          <w:jc w:val="center"/>
        </w:trPr>
        <w:tc>
          <w:tcPr>
            <w:tcW w:w="926" w:type="dxa"/>
          </w:tcPr>
          <w:p w14:paraId="5012EC2B"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0FB061E"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phạm vi hoạt động đại lý bảo hiểm của công ty tài chính chuyên ngành</w:t>
            </w:r>
          </w:p>
        </w:tc>
        <w:tc>
          <w:tcPr>
            <w:tcW w:w="2835" w:type="dxa"/>
          </w:tcPr>
          <w:p w14:paraId="39264DD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iểm c khoản 2 Điều 124</w:t>
            </w:r>
          </w:p>
        </w:tc>
      </w:tr>
      <w:tr w:rsidR="002F0B26" w:rsidRPr="00E91411" w14:paraId="73E0CEC0" w14:textId="77777777" w:rsidTr="0031519F">
        <w:trPr>
          <w:jc w:val="center"/>
        </w:trPr>
        <w:tc>
          <w:tcPr>
            <w:tcW w:w="926" w:type="dxa"/>
          </w:tcPr>
          <w:p w14:paraId="6BCCF8B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16E879B" w14:textId="77777777" w:rsidR="002F0B26" w:rsidRPr="00D634EE" w:rsidRDefault="002F0B26" w:rsidP="0031519F">
            <w:pPr>
              <w:spacing w:before="60" w:after="60"/>
              <w:jc w:val="both"/>
              <w:rPr>
                <w:rFonts w:ascii="Times New Roman" w:hAnsi="Times New Roman" w:cs="Times New Roman"/>
                <w:spacing w:val="-2"/>
                <w:lang w:val="vi-VN"/>
              </w:rPr>
            </w:pPr>
            <w:r w:rsidRPr="00D634EE">
              <w:rPr>
                <w:rFonts w:ascii="Times New Roman" w:hAnsi="Times New Roman" w:cs="Times New Roman"/>
                <w:spacing w:val="-2"/>
                <w:lang w:val="vi-VN"/>
              </w:rPr>
              <w:t>Quy định việc thực hiện các hoạt động kinh doanh khác liên quan đến hoạt động ngân hàng ngoài các hoạt động quy định tại khoản 1 và khoản 2 Điều này của công ty tài chính chuyên ngành</w:t>
            </w:r>
          </w:p>
        </w:tc>
        <w:tc>
          <w:tcPr>
            <w:tcW w:w="2835" w:type="dxa"/>
          </w:tcPr>
          <w:p w14:paraId="78551A5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124 </w:t>
            </w:r>
            <w:r w:rsidRPr="00D634EE">
              <w:rPr>
                <w:rFonts w:ascii="Times New Roman" w:hAnsi="Times New Roman" w:cs="Times New Roman"/>
                <w:vertAlign w:val="superscript"/>
                <w:lang w:val="vi-VN"/>
              </w:rPr>
              <w:t>(*)</w:t>
            </w:r>
          </w:p>
        </w:tc>
      </w:tr>
      <w:tr w:rsidR="002F0B26" w:rsidRPr="00E91411" w14:paraId="742C0377" w14:textId="77777777" w:rsidTr="0031519F">
        <w:trPr>
          <w:jc w:val="center"/>
        </w:trPr>
        <w:tc>
          <w:tcPr>
            <w:tcW w:w="926" w:type="dxa"/>
          </w:tcPr>
          <w:p w14:paraId="126896DC"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51703A2E" w14:textId="77777777" w:rsidR="002F0B26" w:rsidRPr="00D634EE" w:rsidRDefault="002F0B26" w:rsidP="0031519F">
            <w:pPr>
              <w:spacing w:before="60" w:after="60"/>
              <w:jc w:val="both"/>
              <w:rPr>
                <w:rFonts w:ascii="Times New Roman" w:hAnsi="Times New Roman" w:cs="Times New Roman"/>
                <w:spacing w:val="-4"/>
                <w:lang w:val="vi-VN"/>
              </w:rPr>
            </w:pPr>
            <w:r w:rsidRPr="00D634EE">
              <w:rPr>
                <w:rFonts w:ascii="Times New Roman" w:hAnsi="Times New Roman" w:cs="Times New Roman"/>
                <w:spacing w:val="-4"/>
                <w:lang w:val="vi-VN"/>
              </w:rPr>
              <w:t xml:space="preserve">Quy định chi tiết khoản 1 Điều 125 và việc trích nộp, quản lý, sử dụng quỹ bảo đảm an toàn hệ thống quỹ tín dụng nhân dân </w:t>
            </w:r>
          </w:p>
        </w:tc>
        <w:tc>
          <w:tcPr>
            <w:tcW w:w="2835" w:type="dxa"/>
          </w:tcPr>
          <w:p w14:paraId="5974E2C2"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3 Điều 125</w:t>
            </w:r>
          </w:p>
        </w:tc>
      </w:tr>
      <w:tr w:rsidR="002F0B26" w:rsidRPr="00E91411" w14:paraId="3D9015F5" w14:textId="77777777" w:rsidTr="0031519F">
        <w:trPr>
          <w:jc w:val="center"/>
        </w:trPr>
        <w:tc>
          <w:tcPr>
            <w:tcW w:w="926" w:type="dxa"/>
          </w:tcPr>
          <w:p w14:paraId="578DE80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A0A97A0"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phạm vi hoạt động đại lý bảo hiểm của quỹ tín dụng nhân dân</w:t>
            </w:r>
          </w:p>
        </w:tc>
        <w:tc>
          <w:tcPr>
            <w:tcW w:w="2835" w:type="dxa"/>
          </w:tcPr>
          <w:p w14:paraId="0367BB7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g khoản 4 Điều 126</w:t>
            </w:r>
          </w:p>
        </w:tc>
      </w:tr>
      <w:tr w:rsidR="002F0B26" w:rsidRPr="00E91411" w14:paraId="13AFA7CA" w14:textId="77777777" w:rsidTr="0031519F">
        <w:trPr>
          <w:jc w:val="center"/>
        </w:trPr>
        <w:tc>
          <w:tcPr>
            <w:tcW w:w="926" w:type="dxa"/>
          </w:tcPr>
          <w:p w14:paraId="5BA71B4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4CEC412" w14:textId="02A6C0FA"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w:t>
            </w:r>
            <w:r w:rsidR="00DB0ADD">
              <w:rPr>
                <w:rFonts w:ascii="Times New Roman" w:hAnsi="Times New Roman" w:cs="Times New Roman"/>
                <w:lang w:val="en-US"/>
              </w:rPr>
              <w:t>Điều 126</w:t>
            </w:r>
            <w:r w:rsidRPr="00D634EE">
              <w:rPr>
                <w:rFonts w:ascii="Times New Roman" w:hAnsi="Times New Roman" w:cs="Times New Roman"/>
                <w:lang w:val="vi-VN"/>
              </w:rPr>
              <w:t xml:space="preserve"> và địa bàn hoạt động của từng quỹ tín dụng nhân dân trong Giấy phép</w:t>
            </w:r>
          </w:p>
        </w:tc>
        <w:tc>
          <w:tcPr>
            <w:tcW w:w="2835" w:type="dxa"/>
          </w:tcPr>
          <w:p w14:paraId="7B44A660"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5 Điều 126</w:t>
            </w:r>
          </w:p>
        </w:tc>
      </w:tr>
      <w:tr w:rsidR="002F0B26" w:rsidRPr="00E91411" w14:paraId="3CE6EA79" w14:textId="77777777" w:rsidTr="0031519F">
        <w:trPr>
          <w:jc w:val="center"/>
        </w:trPr>
        <w:tc>
          <w:tcPr>
            <w:tcW w:w="926" w:type="dxa"/>
          </w:tcPr>
          <w:p w14:paraId="54C4AE0C"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855EF02" w14:textId="554E674E"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w:t>
            </w:r>
            <w:r w:rsidR="00290E91">
              <w:rPr>
                <w:rFonts w:ascii="Times New Roman" w:hAnsi="Times New Roman" w:cs="Times New Roman"/>
                <w:lang w:val="en-US"/>
              </w:rPr>
              <w:t>Điều 127</w:t>
            </w:r>
            <w:r w:rsidRPr="00D634EE">
              <w:rPr>
                <w:rFonts w:ascii="Times New Roman" w:hAnsi="Times New Roman" w:cs="Times New Roman"/>
                <w:lang w:val="vi-VN"/>
              </w:rPr>
              <w:t xml:space="preserve"> và việc xác định khách hàng là cá nhân, hộ gia đình có thu nhập thấp </w:t>
            </w:r>
          </w:p>
        </w:tc>
        <w:tc>
          <w:tcPr>
            <w:tcW w:w="2835" w:type="dxa"/>
          </w:tcPr>
          <w:p w14:paraId="33BEE1B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4 Điều 127</w:t>
            </w:r>
          </w:p>
        </w:tc>
      </w:tr>
      <w:tr w:rsidR="002F0B26" w:rsidRPr="00E91411" w14:paraId="06F67700" w14:textId="77777777" w:rsidTr="0031519F">
        <w:trPr>
          <w:jc w:val="center"/>
        </w:trPr>
        <w:tc>
          <w:tcPr>
            <w:tcW w:w="926" w:type="dxa"/>
          </w:tcPr>
          <w:p w14:paraId="01BE037F"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198C2F3" w14:textId="1833ED9B"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w:t>
            </w:r>
            <w:r w:rsidR="00E67C63">
              <w:rPr>
                <w:rFonts w:ascii="Times New Roman" w:hAnsi="Times New Roman" w:cs="Times New Roman"/>
                <w:lang w:val="en-US"/>
              </w:rPr>
              <w:t xml:space="preserve">tổ chức tài chính vi mô </w:t>
            </w:r>
            <w:r w:rsidRPr="00D634EE">
              <w:rPr>
                <w:rFonts w:ascii="Times New Roman" w:hAnsi="Times New Roman" w:cs="Times New Roman"/>
                <w:lang w:val="vi-VN"/>
              </w:rPr>
              <w:t xml:space="preserve">vay, gửi tiền, nhận tiền gửi với tổ chức tín dụng, chi nhánh ngân hàng nước ngoài </w:t>
            </w:r>
          </w:p>
        </w:tc>
        <w:tc>
          <w:tcPr>
            <w:tcW w:w="2835" w:type="dxa"/>
          </w:tcPr>
          <w:p w14:paraId="0C7BDDB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Khoản 1 Điều 129</w:t>
            </w:r>
          </w:p>
        </w:tc>
      </w:tr>
      <w:tr w:rsidR="002F0B26" w:rsidRPr="00E91411" w14:paraId="6D618F93" w14:textId="77777777" w:rsidTr="0031519F">
        <w:trPr>
          <w:jc w:val="center"/>
        </w:trPr>
        <w:tc>
          <w:tcPr>
            <w:tcW w:w="926" w:type="dxa"/>
          </w:tcPr>
          <w:p w14:paraId="383FFE9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A16943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phạm vi hoạt động đại lý bảo hiểm của tổ chức tài chính vi mô</w:t>
            </w:r>
          </w:p>
        </w:tc>
        <w:tc>
          <w:tcPr>
            <w:tcW w:w="2835" w:type="dxa"/>
          </w:tcPr>
          <w:p w14:paraId="1F3FCB2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Điểm d khoản 1 Điều 130</w:t>
            </w:r>
          </w:p>
        </w:tc>
      </w:tr>
      <w:tr w:rsidR="002F0B26" w:rsidRPr="00E91411" w14:paraId="5F7D71A9" w14:textId="77777777" w:rsidTr="0031519F">
        <w:trPr>
          <w:jc w:val="center"/>
        </w:trPr>
        <w:tc>
          <w:tcPr>
            <w:tcW w:w="926" w:type="dxa"/>
          </w:tcPr>
          <w:p w14:paraId="52CDF6A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27B84FC" w14:textId="0991976A"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w:t>
            </w:r>
            <w:r w:rsidR="00506F9D">
              <w:rPr>
                <w:rFonts w:ascii="Times New Roman" w:hAnsi="Times New Roman" w:cs="Times New Roman"/>
                <w:lang w:val="en-US"/>
              </w:rPr>
              <w:t>Điều 130</w:t>
            </w:r>
            <w:r w:rsidRPr="00D634EE">
              <w:rPr>
                <w:rFonts w:ascii="Times New Roman" w:hAnsi="Times New Roman" w:cs="Times New Roman"/>
                <w:lang w:val="vi-VN"/>
              </w:rPr>
              <w:t xml:space="preserve"> </w:t>
            </w:r>
          </w:p>
        </w:tc>
        <w:tc>
          <w:tcPr>
            <w:tcW w:w="2835" w:type="dxa"/>
          </w:tcPr>
          <w:p w14:paraId="17A9931D"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2 Điều 130</w:t>
            </w:r>
          </w:p>
        </w:tc>
      </w:tr>
      <w:tr w:rsidR="002F0B26" w:rsidRPr="00E91411" w14:paraId="41964481" w14:textId="77777777" w:rsidTr="0031519F">
        <w:trPr>
          <w:jc w:val="center"/>
        </w:trPr>
        <w:tc>
          <w:tcPr>
            <w:tcW w:w="926" w:type="dxa"/>
          </w:tcPr>
          <w:p w14:paraId="6A7E4E1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A869F3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cấp tín dụng đối với đối tượng quy định tại điểm đ khoản 1 Điều này </w:t>
            </w:r>
          </w:p>
        </w:tc>
        <w:tc>
          <w:tcPr>
            <w:tcW w:w="2835" w:type="dxa"/>
          </w:tcPr>
          <w:p w14:paraId="69962F0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135</w:t>
            </w:r>
          </w:p>
        </w:tc>
      </w:tr>
      <w:tr w:rsidR="002F0B26" w:rsidRPr="00E91411" w14:paraId="777D78F2" w14:textId="77777777" w:rsidTr="0031519F">
        <w:trPr>
          <w:jc w:val="center"/>
        </w:trPr>
        <w:tc>
          <w:tcPr>
            <w:tcW w:w="926" w:type="dxa"/>
          </w:tcPr>
          <w:p w14:paraId="3CCEEE77"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99F30C2"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giới hạn và điều kiện cấp tín dụng để đầu tư, kinh doanh cổ phiếu, trái phiếu doanh nghiệp của tổ chức tín dụng, chi nhánh ngân hàng nước ngoài </w:t>
            </w:r>
          </w:p>
        </w:tc>
        <w:tc>
          <w:tcPr>
            <w:tcW w:w="2835" w:type="dxa"/>
          </w:tcPr>
          <w:p w14:paraId="1B1E610A"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5 Điều 136</w:t>
            </w:r>
          </w:p>
        </w:tc>
      </w:tr>
      <w:tr w:rsidR="002F0B26" w:rsidRPr="00E91411" w14:paraId="657B5F19" w14:textId="77777777" w:rsidTr="0031519F">
        <w:trPr>
          <w:jc w:val="center"/>
        </w:trPr>
        <w:tc>
          <w:tcPr>
            <w:tcW w:w="926" w:type="dxa"/>
          </w:tcPr>
          <w:p w14:paraId="2395E49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86F0DF5"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tổ chức tín dụng, chi nhánh ngân hàng nước ngoài được cấp tín dụng hợp vốn trong trường hợp nhu cầu vốn của một khách hàng và người có liên quan của khách hàng đó vượt quá giới hạn cấp tín dụng quy định tại khoản 1 hoặc khoản 2 Điều này </w:t>
            </w:r>
          </w:p>
        </w:tc>
        <w:tc>
          <w:tcPr>
            <w:tcW w:w="2835" w:type="dxa"/>
          </w:tcPr>
          <w:p w14:paraId="6777441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6 Điều 136</w:t>
            </w:r>
          </w:p>
        </w:tc>
      </w:tr>
      <w:tr w:rsidR="002F0B26" w:rsidRPr="00E91411" w14:paraId="0313D22E" w14:textId="77777777" w:rsidTr="0031519F">
        <w:trPr>
          <w:jc w:val="center"/>
        </w:trPr>
        <w:tc>
          <w:tcPr>
            <w:tcW w:w="926" w:type="dxa"/>
          </w:tcPr>
          <w:p w14:paraId="48FC25E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C464D36"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hạn mức thẻ tín dụng đối với cá nhân quy định tại khoản 1 Điều 134 và điểm đ khoản 1 Điều 135 của Luật này</w:t>
            </w:r>
          </w:p>
        </w:tc>
        <w:tc>
          <w:tcPr>
            <w:tcW w:w="2835" w:type="dxa"/>
          </w:tcPr>
          <w:p w14:paraId="000CB8A2"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9 Điều 136</w:t>
            </w:r>
          </w:p>
        </w:tc>
      </w:tr>
      <w:tr w:rsidR="002F0B26" w:rsidRPr="00E91411" w14:paraId="66014D24" w14:textId="77777777" w:rsidTr="0031519F">
        <w:trPr>
          <w:jc w:val="center"/>
        </w:trPr>
        <w:tc>
          <w:tcPr>
            <w:tcW w:w="926" w:type="dxa"/>
          </w:tcPr>
          <w:p w14:paraId="2A72F27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6CBEEB4" w14:textId="2C54AAE6"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tỷ lệ an toàn vốn tối thiểu </w:t>
            </w:r>
            <w:r w:rsidR="00960666">
              <w:rPr>
                <w:rFonts w:ascii="Times New Roman" w:hAnsi="Times New Roman" w:cs="Times New Roman"/>
                <w:lang w:val="en-US"/>
              </w:rPr>
              <w:t xml:space="preserve">cao hơn 08% </w:t>
            </w:r>
            <w:r w:rsidRPr="00D634EE">
              <w:rPr>
                <w:rFonts w:ascii="Times New Roman" w:hAnsi="Times New Roman" w:cs="Times New Roman"/>
                <w:lang w:val="vi-VN"/>
              </w:rPr>
              <w:t>trong</w:t>
            </w:r>
            <w:r w:rsidR="00960666">
              <w:rPr>
                <w:rFonts w:ascii="Times New Roman" w:hAnsi="Times New Roman" w:cs="Times New Roman"/>
                <w:lang w:val="en-US"/>
              </w:rPr>
              <w:t xml:space="preserve"> từng</w:t>
            </w:r>
            <w:r w:rsidRPr="00D634EE">
              <w:rPr>
                <w:rFonts w:ascii="Times New Roman" w:hAnsi="Times New Roman" w:cs="Times New Roman"/>
                <w:lang w:val="vi-VN"/>
              </w:rPr>
              <w:t xml:space="preserve"> thời kỳ </w:t>
            </w:r>
          </w:p>
        </w:tc>
        <w:tc>
          <w:tcPr>
            <w:tcW w:w="2835" w:type="dxa"/>
          </w:tcPr>
          <w:p w14:paraId="2891374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iểm b khoản 1 Điều 138</w:t>
            </w:r>
          </w:p>
        </w:tc>
      </w:tr>
      <w:tr w:rsidR="002F0B26" w:rsidRPr="00E91411" w14:paraId="7EDF5B14" w14:textId="77777777" w:rsidTr="0031519F">
        <w:trPr>
          <w:jc w:val="center"/>
        </w:trPr>
        <w:tc>
          <w:tcPr>
            <w:tcW w:w="926" w:type="dxa"/>
          </w:tcPr>
          <w:p w14:paraId="5AF9557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A4F911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ký quỹ tiền tại Ngân hàng Nhà nước, việc nắm giữ số lượng tối thiểu giấy tờ có giá được phép cầm cố của ngân hàng thương mại, ngân hàng hợp tác xã, chi nhánh ngân hàng nước ngoài tham gia hệ thống thanh toán liên ngân hàng quốc gia </w:t>
            </w:r>
          </w:p>
        </w:tc>
        <w:tc>
          <w:tcPr>
            <w:tcW w:w="2835" w:type="dxa"/>
          </w:tcPr>
          <w:p w14:paraId="497DEC4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138</w:t>
            </w:r>
          </w:p>
        </w:tc>
      </w:tr>
      <w:tr w:rsidR="002F0B26" w:rsidRPr="00E91411" w14:paraId="4589D647" w14:textId="77777777" w:rsidTr="0031519F">
        <w:trPr>
          <w:jc w:val="center"/>
        </w:trPr>
        <w:tc>
          <w:tcPr>
            <w:tcW w:w="926" w:type="dxa"/>
          </w:tcPr>
          <w:p w14:paraId="59B5F9F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354246C7"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tỷ lệ bảo đảm an toàn quy định tại khoản 1 Điều này đối với từng loại hình tổ chức tín dụng, chi nhánh ngân hàng nước ngoài </w:t>
            </w:r>
          </w:p>
        </w:tc>
        <w:tc>
          <w:tcPr>
            <w:tcW w:w="2835" w:type="dxa"/>
          </w:tcPr>
          <w:p w14:paraId="4AA20AEC" w14:textId="77777777" w:rsidR="002F0B26" w:rsidRPr="00D634EE" w:rsidRDefault="002F0B26" w:rsidP="0031519F">
            <w:pPr>
              <w:spacing w:before="60" w:after="60"/>
              <w:jc w:val="center"/>
              <w:rPr>
                <w:rFonts w:ascii="Times New Roman" w:hAnsi="Times New Roman" w:cs="Times New Roman"/>
                <w:b/>
                <w:bCs/>
              </w:rPr>
            </w:pPr>
            <w:r w:rsidRPr="00D634EE">
              <w:rPr>
                <w:rFonts w:ascii="Times New Roman" w:hAnsi="Times New Roman" w:cs="Times New Roman"/>
                <w:lang w:val="vi-VN"/>
              </w:rPr>
              <w:t xml:space="preserve"> Khoản 3 Điều 138</w:t>
            </w:r>
          </w:p>
        </w:tc>
      </w:tr>
      <w:tr w:rsidR="002F0B26" w:rsidRPr="00E91411" w14:paraId="7CA41078" w14:textId="77777777" w:rsidTr="0031519F">
        <w:trPr>
          <w:jc w:val="center"/>
        </w:trPr>
        <w:tc>
          <w:tcPr>
            <w:tcW w:w="926" w:type="dxa"/>
          </w:tcPr>
          <w:p w14:paraId="53EE33C3"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444B51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bảo đảm an toàn và bảo mật giao dịch điện tử trong hoạt động ngân hàng của tổ chức tín dụng, chi nhánh ngân hàng nước ngoài</w:t>
            </w:r>
          </w:p>
        </w:tc>
        <w:tc>
          <w:tcPr>
            <w:tcW w:w="2835" w:type="dxa"/>
          </w:tcPr>
          <w:p w14:paraId="0AE48A8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Điều 140</w:t>
            </w:r>
          </w:p>
        </w:tc>
      </w:tr>
      <w:tr w:rsidR="002F0B26" w:rsidRPr="00E91411" w14:paraId="1700F6B4" w14:textId="77777777" w:rsidTr="0031519F">
        <w:trPr>
          <w:jc w:val="center"/>
        </w:trPr>
        <w:tc>
          <w:tcPr>
            <w:tcW w:w="926" w:type="dxa"/>
          </w:tcPr>
          <w:p w14:paraId="3D18D636"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CDEB0F4"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phân loại tài sản có của tổ chức tín dụng, chi nhánh ngân hàng nước ngoài</w:t>
            </w:r>
          </w:p>
        </w:tc>
        <w:tc>
          <w:tcPr>
            <w:tcW w:w="2835" w:type="dxa"/>
          </w:tcPr>
          <w:p w14:paraId="06376A9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147</w:t>
            </w:r>
          </w:p>
        </w:tc>
      </w:tr>
      <w:tr w:rsidR="002F0B26" w:rsidRPr="00E91411" w14:paraId="5ACAEC7F" w14:textId="77777777" w:rsidTr="0031519F">
        <w:trPr>
          <w:jc w:val="center"/>
        </w:trPr>
        <w:tc>
          <w:tcPr>
            <w:tcW w:w="926" w:type="dxa"/>
          </w:tcPr>
          <w:p w14:paraId="1B0514AF"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CF74761"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w:t>
            </w:r>
            <w:r w:rsidRPr="00D634EE">
              <w:rPr>
                <w:rFonts w:ascii="Times New Roman" w:hAnsi="Times New Roman" w:cs="Times New Roman"/>
                <w:lang w:val="nl-NL"/>
              </w:rPr>
              <w:t xml:space="preserve"> báo cáo hoạt động nghiệp vụ định kỳ của</w:t>
            </w:r>
            <w:r w:rsidRPr="00D634EE">
              <w:rPr>
                <w:rFonts w:ascii="Times New Roman" w:hAnsi="Times New Roman" w:cs="Times New Roman"/>
                <w:lang w:val="vi-VN"/>
              </w:rPr>
              <w:t xml:space="preserve"> t</w:t>
            </w:r>
            <w:r w:rsidRPr="00D634EE">
              <w:rPr>
                <w:rFonts w:ascii="Times New Roman" w:hAnsi="Times New Roman" w:cs="Times New Roman"/>
                <w:lang w:val="nl-NL"/>
              </w:rPr>
              <w:t>ổ chức tín dụng, chi nhánh ngân hàng nước ngoài</w:t>
            </w:r>
          </w:p>
        </w:tc>
        <w:tc>
          <w:tcPr>
            <w:tcW w:w="2835" w:type="dxa"/>
          </w:tcPr>
          <w:p w14:paraId="257A2ADB"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2 Điều 152</w:t>
            </w:r>
          </w:p>
        </w:tc>
      </w:tr>
      <w:tr w:rsidR="002F0B26" w:rsidRPr="00E91411" w14:paraId="05BA108C" w14:textId="77777777" w:rsidTr="0031519F">
        <w:trPr>
          <w:jc w:val="center"/>
        </w:trPr>
        <w:tc>
          <w:tcPr>
            <w:tcW w:w="926" w:type="dxa"/>
          </w:tcPr>
          <w:p w14:paraId="35DFB548"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23A4945" w14:textId="16857A8A" w:rsidR="002F0B26" w:rsidRPr="0024246A" w:rsidRDefault="002F0B26" w:rsidP="006447EE">
            <w:pPr>
              <w:spacing w:before="60" w:after="60"/>
              <w:jc w:val="both"/>
              <w:rPr>
                <w:rFonts w:ascii="Times New Roman" w:hAnsi="Times New Roman" w:cs="Times New Roman"/>
                <w:spacing w:val="-2"/>
                <w:lang w:val="en-US"/>
              </w:rPr>
            </w:pPr>
            <w:r w:rsidRPr="00D634EE">
              <w:rPr>
                <w:rFonts w:ascii="Times New Roman" w:hAnsi="Times New Roman" w:cs="Times New Roman"/>
                <w:spacing w:val="-2"/>
                <w:lang w:val="vi-VN"/>
              </w:rPr>
              <w:t>Quy định việc vay từ quỹ bảo đảm an toàn hệ thống quỹ tín dụng nhân dân của quỹ tín dụng nhân dân</w:t>
            </w:r>
            <w:r w:rsidR="00BD7D6E">
              <w:rPr>
                <w:rFonts w:ascii="Times New Roman" w:hAnsi="Times New Roman" w:cs="Times New Roman"/>
                <w:spacing w:val="-2"/>
                <w:lang w:val="en-US"/>
              </w:rPr>
              <w:t xml:space="preserve"> với lãi suất ưu đãi</w:t>
            </w:r>
          </w:p>
        </w:tc>
        <w:tc>
          <w:tcPr>
            <w:tcW w:w="2835" w:type="dxa"/>
          </w:tcPr>
          <w:p w14:paraId="7119CC28"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Đ</w:t>
            </w:r>
            <w:r w:rsidRPr="00D634EE">
              <w:rPr>
                <w:rFonts w:ascii="Times New Roman" w:hAnsi="Times New Roman" w:cs="Times New Roman"/>
                <w:lang w:val="vi-VN"/>
              </w:rPr>
              <w:t>iểm c khoản 2 Điều 159</w:t>
            </w:r>
          </w:p>
        </w:tc>
      </w:tr>
      <w:tr w:rsidR="002F0B26" w:rsidRPr="00E91411" w14:paraId="015FAC35" w14:textId="77777777" w:rsidTr="0031519F">
        <w:trPr>
          <w:jc w:val="center"/>
        </w:trPr>
        <w:tc>
          <w:tcPr>
            <w:tcW w:w="926" w:type="dxa"/>
          </w:tcPr>
          <w:p w14:paraId="4E1981A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438EF539"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kiểm soát đặc biệt tổ chức tín dụng </w:t>
            </w:r>
          </w:p>
        </w:tc>
        <w:tc>
          <w:tcPr>
            <w:tcW w:w="2835" w:type="dxa"/>
          </w:tcPr>
          <w:p w14:paraId="5E626F9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3 Điều 163</w:t>
            </w:r>
          </w:p>
        </w:tc>
      </w:tr>
      <w:tr w:rsidR="002F0B26" w:rsidRPr="00E91411" w14:paraId="796D9949" w14:textId="77777777" w:rsidTr="0031519F">
        <w:trPr>
          <w:jc w:val="center"/>
        </w:trPr>
        <w:tc>
          <w:tcPr>
            <w:tcW w:w="926" w:type="dxa"/>
          </w:tcPr>
          <w:p w14:paraId="4E5E1125"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09C4928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Quy định việc cho vay đặc biệt đối với quỹ tín dụng nhân dân của ngân hàng hợp tác xã</w:t>
            </w:r>
          </w:p>
        </w:tc>
        <w:tc>
          <w:tcPr>
            <w:tcW w:w="2835" w:type="dxa"/>
          </w:tcPr>
          <w:p w14:paraId="553550E7"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192</w:t>
            </w:r>
          </w:p>
        </w:tc>
      </w:tr>
      <w:tr w:rsidR="002F0B26" w:rsidRPr="00E91411" w14:paraId="6CA6EE4B" w14:textId="77777777" w:rsidTr="0031519F">
        <w:trPr>
          <w:jc w:val="center"/>
        </w:trPr>
        <w:tc>
          <w:tcPr>
            <w:tcW w:w="926" w:type="dxa"/>
          </w:tcPr>
          <w:p w14:paraId="7C9E90E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6A29289B"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mức lãi suất, tài sản bảo đảm của khoản vay đặc biệt từ Ngân hàng Nhà nước </w:t>
            </w:r>
          </w:p>
        </w:tc>
        <w:tc>
          <w:tcPr>
            <w:tcW w:w="2835" w:type="dxa"/>
          </w:tcPr>
          <w:p w14:paraId="4807C1E9"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193</w:t>
            </w:r>
          </w:p>
        </w:tc>
      </w:tr>
      <w:tr w:rsidR="002F0B26" w:rsidRPr="00E91411" w14:paraId="62818EEB" w14:textId="77777777" w:rsidTr="0031519F">
        <w:trPr>
          <w:jc w:val="center"/>
        </w:trPr>
        <w:tc>
          <w:tcPr>
            <w:tcW w:w="926" w:type="dxa"/>
          </w:tcPr>
          <w:p w14:paraId="5B10AD9A"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9E0DE9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chi tiết việc cho vay đặc biệt </w:t>
            </w:r>
          </w:p>
        </w:tc>
        <w:tc>
          <w:tcPr>
            <w:tcW w:w="2835" w:type="dxa"/>
          </w:tcPr>
          <w:p w14:paraId="32C8F591"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3 Điều 194</w:t>
            </w:r>
          </w:p>
        </w:tc>
      </w:tr>
      <w:tr w:rsidR="002F0B26" w:rsidRPr="00E91411" w14:paraId="3A7D72FE" w14:textId="77777777" w:rsidTr="0031519F">
        <w:trPr>
          <w:jc w:val="center"/>
        </w:trPr>
        <w:tc>
          <w:tcPr>
            <w:tcW w:w="926" w:type="dxa"/>
          </w:tcPr>
          <w:p w14:paraId="1F54C602"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123CFF24" w14:textId="3668A048" w:rsidR="002F0B26" w:rsidRPr="00D634EE" w:rsidRDefault="002F0B26" w:rsidP="006447EE">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w:t>
            </w:r>
            <w:r w:rsidR="00D234AF">
              <w:rPr>
                <w:rFonts w:ascii="Times New Roman" w:hAnsi="Times New Roman" w:cs="Times New Roman"/>
                <w:lang w:val="en-US"/>
              </w:rPr>
              <w:t>tổ chức mua bán, xử lý nợ được mua khoản nợ xấu của tổ chức tín dụng theo giá thị trườ</w:t>
            </w:r>
            <w:r w:rsidR="00B26F55">
              <w:rPr>
                <w:rFonts w:ascii="Times New Roman" w:hAnsi="Times New Roman" w:cs="Times New Roman"/>
                <w:lang w:val="en-US"/>
              </w:rPr>
              <w:t xml:space="preserve">ng hoặc mua bằng trái phiếu đặc biệt, được </w:t>
            </w:r>
            <w:r w:rsidRPr="00D634EE">
              <w:rPr>
                <w:rFonts w:ascii="Times New Roman" w:hAnsi="Times New Roman" w:cs="Times New Roman"/>
                <w:lang w:val="vi-VN"/>
              </w:rPr>
              <w:t xml:space="preserve">chuyển khoản nợ xấu đã mua bằng trái phiếu đặc biệt thành khoản nợ xấu mua theo giá thị trường </w:t>
            </w:r>
          </w:p>
        </w:tc>
        <w:tc>
          <w:tcPr>
            <w:tcW w:w="2835" w:type="dxa"/>
          </w:tcPr>
          <w:p w14:paraId="4914B55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1 Điều 197</w:t>
            </w:r>
          </w:p>
        </w:tc>
      </w:tr>
      <w:tr w:rsidR="002F0B26" w:rsidRPr="00E91411" w14:paraId="4EA90E1A" w14:textId="77777777" w:rsidTr="0031519F">
        <w:trPr>
          <w:jc w:val="center"/>
        </w:trPr>
        <w:tc>
          <w:tcPr>
            <w:tcW w:w="926" w:type="dxa"/>
          </w:tcPr>
          <w:p w14:paraId="79B15070"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2267D48C"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điều kiện, hồ sơ, thủ tục chấp thuận việc tổ chức lại tổ chức tín dụng </w:t>
            </w:r>
          </w:p>
        </w:tc>
        <w:tc>
          <w:tcPr>
            <w:tcW w:w="2835" w:type="dxa"/>
          </w:tcPr>
          <w:p w14:paraId="0451BC14"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2 Điều 201</w:t>
            </w:r>
          </w:p>
        </w:tc>
      </w:tr>
      <w:tr w:rsidR="002F0B26" w:rsidRPr="00E91411" w14:paraId="2C573089" w14:textId="77777777" w:rsidTr="0031519F">
        <w:trPr>
          <w:jc w:val="center"/>
        </w:trPr>
        <w:tc>
          <w:tcPr>
            <w:tcW w:w="926" w:type="dxa"/>
          </w:tcPr>
          <w:p w14:paraId="468ED62F" w14:textId="77777777" w:rsidR="002F0B26" w:rsidRPr="00D634EE" w:rsidRDefault="002F0B26" w:rsidP="0031519F">
            <w:pPr>
              <w:numPr>
                <w:ilvl w:val="0"/>
                <w:numId w:val="13"/>
              </w:numPr>
              <w:spacing w:before="60" w:after="60"/>
              <w:contextualSpacing/>
              <w:jc w:val="center"/>
              <w:rPr>
                <w:rFonts w:ascii="Times New Roman" w:hAnsi="Times New Roman" w:cs="Times New Roman"/>
              </w:rPr>
            </w:pPr>
          </w:p>
        </w:tc>
        <w:tc>
          <w:tcPr>
            <w:tcW w:w="10835" w:type="dxa"/>
            <w:gridSpan w:val="2"/>
          </w:tcPr>
          <w:p w14:paraId="70BBA1A3"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Trình tự, thủ tục thanh lý tài sản của tổ chức tín dụng, chi nhánh ngân hàng nước ngoài trong trường hợp giải thể, chấm dứt hoạt động </w:t>
            </w:r>
          </w:p>
        </w:tc>
        <w:tc>
          <w:tcPr>
            <w:tcW w:w="2835" w:type="dxa"/>
          </w:tcPr>
          <w:p w14:paraId="6934DEE0"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1 Điều 204</w:t>
            </w:r>
          </w:p>
        </w:tc>
      </w:tr>
      <w:tr w:rsidR="002F0B26" w:rsidRPr="00E91411" w14:paraId="185625D8" w14:textId="77777777" w:rsidTr="0031519F">
        <w:trPr>
          <w:jc w:val="center"/>
        </w:trPr>
        <w:tc>
          <w:tcPr>
            <w:tcW w:w="926" w:type="dxa"/>
          </w:tcPr>
          <w:p w14:paraId="27EDC699" w14:textId="77777777" w:rsidR="002F0B26" w:rsidRPr="00D634EE" w:rsidRDefault="002F0B26" w:rsidP="0031519F">
            <w:pPr>
              <w:numPr>
                <w:ilvl w:val="0"/>
                <w:numId w:val="13"/>
              </w:numPr>
              <w:spacing w:before="60" w:after="60"/>
              <w:contextualSpacing/>
              <w:jc w:val="center"/>
              <w:rPr>
                <w:rFonts w:ascii="Times New Roman" w:hAnsi="Times New Roman" w:cs="Times New Roman"/>
                <w:lang w:val="vi-VN"/>
              </w:rPr>
            </w:pPr>
          </w:p>
        </w:tc>
        <w:tc>
          <w:tcPr>
            <w:tcW w:w="10835" w:type="dxa"/>
            <w:gridSpan w:val="2"/>
          </w:tcPr>
          <w:p w14:paraId="67E8925A"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trường hợp phong tỏa, chấm dứt phong tỏa vốn và tài sản của chi nhánh ngân hàng nước ngoài </w:t>
            </w:r>
          </w:p>
        </w:tc>
        <w:tc>
          <w:tcPr>
            <w:tcW w:w="2835" w:type="dxa"/>
          </w:tcPr>
          <w:p w14:paraId="60437E6E"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lang w:val="vi-VN"/>
              </w:rPr>
              <w:t xml:space="preserve"> Khoản 2 Điều 205</w:t>
            </w:r>
          </w:p>
        </w:tc>
      </w:tr>
      <w:tr w:rsidR="002F0B26" w:rsidRPr="00E91411" w14:paraId="342137A8" w14:textId="77777777" w:rsidTr="0031519F">
        <w:trPr>
          <w:jc w:val="center"/>
        </w:trPr>
        <w:tc>
          <w:tcPr>
            <w:tcW w:w="926" w:type="dxa"/>
          </w:tcPr>
          <w:p w14:paraId="3BF687D1" w14:textId="77777777" w:rsidR="002F0B26" w:rsidRPr="00D634EE" w:rsidRDefault="002F0B26" w:rsidP="0031519F">
            <w:pPr>
              <w:numPr>
                <w:ilvl w:val="0"/>
                <w:numId w:val="13"/>
              </w:numPr>
              <w:spacing w:before="60" w:after="60"/>
              <w:contextualSpacing/>
              <w:jc w:val="center"/>
              <w:rPr>
                <w:rFonts w:ascii="Times New Roman" w:hAnsi="Times New Roman" w:cs="Times New Roman"/>
                <w:lang w:val="vi-VN"/>
              </w:rPr>
            </w:pPr>
          </w:p>
        </w:tc>
        <w:tc>
          <w:tcPr>
            <w:tcW w:w="10835" w:type="dxa"/>
            <w:gridSpan w:val="2"/>
          </w:tcPr>
          <w:p w14:paraId="7BC5272D" w14:textId="77777777" w:rsidR="002F0B26" w:rsidRPr="00D634EE" w:rsidRDefault="002F0B26" w:rsidP="0031519F">
            <w:pPr>
              <w:spacing w:before="60" w:after="60"/>
              <w:jc w:val="both"/>
              <w:rPr>
                <w:rFonts w:ascii="Times New Roman" w:hAnsi="Times New Roman" w:cs="Times New Roman"/>
                <w:lang w:val="vi-VN"/>
              </w:rPr>
            </w:pPr>
            <w:r w:rsidRPr="00D634EE">
              <w:rPr>
                <w:rFonts w:ascii="Times New Roman" w:hAnsi="Times New Roman" w:cs="Times New Roman"/>
                <w:lang w:val="vi-VN"/>
              </w:rPr>
              <w:t xml:space="preserve">Quy định việc đối tượng thanh tra, giám sát phải bảo đảm khả năng kết nối, truy cập dữ liệu trực tuyến phục vụ hoạt động giám sát của Ngân hàng Nhà nước </w:t>
            </w:r>
          </w:p>
        </w:tc>
        <w:tc>
          <w:tcPr>
            <w:tcW w:w="2835" w:type="dxa"/>
          </w:tcPr>
          <w:p w14:paraId="557CE9C6" w14:textId="77777777" w:rsidR="002F0B26" w:rsidRPr="00D634EE" w:rsidRDefault="002F0B26" w:rsidP="0031519F">
            <w:pPr>
              <w:spacing w:before="60" w:after="60"/>
              <w:jc w:val="center"/>
              <w:rPr>
                <w:rFonts w:ascii="Times New Roman" w:hAnsi="Times New Roman" w:cs="Times New Roman"/>
                <w:lang w:val="vi-VN"/>
              </w:rPr>
            </w:pPr>
            <w:r w:rsidRPr="00D634EE">
              <w:rPr>
                <w:rFonts w:ascii="Times New Roman" w:hAnsi="Times New Roman" w:cs="Times New Roman"/>
              </w:rPr>
              <w:t>Khoản</w:t>
            </w:r>
            <w:r w:rsidRPr="00D634EE">
              <w:rPr>
                <w:rFonts w:ascii="Times New Roman" w:hAnsi="Times New Roman" w:cs="Times New Roman"/>
                <w:lang w:val="vi-VN"/>
              </w:rPr>
              <w:t xml:space="preserve"> 3 Điều 208</w:t>
            </w:r>
          </w:p>
        </w:tc>
      </w:tr>
    </w:tbl>
    <w:p w14:paraId="533B8D35" w14:textId="77777777" w:rsidR="00C237CC" w:rsidRDefault="00C237CC" w:rsidP="00C237CC">
      <w:pPr>
        <w:jc w:val="center"/>
        <w:rPr>
          <w:rFonts w:eastAsia="Calibri" w:cs="Times New Roman"/>
          <w:b/>
          <w:szCs w:val="28"/>
        </w:rPr>
      </w:pPr>
    </w:p>
    <w:p w14:paraId="0C27B80F" w14:textId="77777777" w:rsidR="00C237CC" w:rsidRDefault="00C237CC">
      <w:pPr>
        <w:spacing w:after="160" w:line="259" w:lineRule="auto"/>
        <w:rPr>
          <w:rFonts w:eastAsia="Calibri" w:cs="Times New Roman"/>
          <w:b/>
          <w:szCs w:val="28"/>
        </w:rPr>
      </w:pPr>
      <w:r>
        <w:rPr>
          <w:rFonts w:eastAsia="Calibri" w:cs="Times New Roman"/>
          <w:b/>
          <w:szCs w:val="28"/>
        </w:rPr>
        <w:br w:type="page"/>
      </w:r>
    </w:p>
    <w:p w14:paraId="04961559" w14:textId="2EA507C4" w:rsidR="00C237CC" w:rsidRPr="008A0D38" w:rsidRDefault="00C237CC" w:rsidP="00C237CC">
      <w:pPr>
        <w:jc w:val="center"/>
        <w:rPr>
          <w:rFonts w:eastAsia="Calibri" w:cs="Times New Roman"/>
          <w:b/>
          <w:szCs w:val="28"/>
        </w:rPr>
      </w:pPr>
      <w:r w:rsidRPr="008A0D38">
        <w:rPr>
          <w:rFonts w:eastAsia="Calibri" w:cs="Times New Roman"/>
          <w:b/>
          <w:szCs w:val="28"/>
        </w:rPr>
        <w:lastRenderedPageBreak/>
        <w:t xml:space="preserve">Phụ lục </w:t>
      </w:r>
      <w:r>
        <w:rPr>
          <w:rFonts w:eastAsia="Calibri" w:cs="Times New Roman"/>
          <w:b/>
          <w:szCs w:val="28"/>
        </w:rPr>
        <w:t>số 2</w:t>
      </w:r>
    </w:p>
    <w:p w14:paraId="0CBD9EE6" w14:textId="77777777" w:rsidR="00C237CC" w:rsidRDefault="00C237CC" w:rsidP="00C237CC">
      <w:pPr>
        <w:jc w:val="center"/>
        <w:rPr>
          <w:rFonts w:eastAsia="Calibri" w:cs="Times New Roman"/>
          <w:b/>
          <w:szCs w:val="28"/>
        </w:rPr>
      </w:pPr>
      <w:r>
        <w:rPr>
          <w:rFonts w:eastAsia="Calibri" w:cs="Times New Roman"/>
          <w:b/>
          <w:szCs w:val="28"/>
        </w:rPr>
        <w:t xml:space="preserve">Một số nội dung trong các nghị quyết của Quốc hội </w:t>
      </w:r>
    </w:p>
    <w:p w14:paraId="61858D6F" w14:textId="77777777" w:rsidR="00C237CC" w:rsidRDefault="00C237CC" w:rsidP="00C237CC">
      <w:pPr>
        <w:jc w:val="center"/>
        <w:rPr>
          <w:rFonts w:eastAsia="Calibri" w:cs="Times New Roman"/>
          <w:b/>
          <w:szCs w:val="28"/>
        </w:rPr>
      </w:pPr>
      <w:r w:rsidRPr="008A0D38">
        <w:rPr>
          <w:rFonts w:eastAsia="Calibri" w:cs="Times New Roman"/>
          <w:b/>
          <w:szCs w:val="28"/>
        </w:rPr>
        <w:t xml:space="preserve">giao các cơ quan thực hiện và phải báo cáo Quốc hội hoặc nghiên cứu, ban hành, </w:t>
      </w:r>
    </w:p>
    <w:p w14:paraId="5B8FB7C9" w14:textId="77777777" w:rsidR="00C237CC" w:rsidRDefault="00C237CC" w:rsidP="00C237CC">
      <w:pPr>
        <w:jc w:val="center"/>
        <w:rPr>
          <w:rFonts w:eastAsia="Calibri" w:cs="Times New Roman"/>
          <w:b/>
          <w:szCs w:val="28"/>
        </w:rPr>
      </w:pPr>
      <w:r w:rsidRPr="008A0D38">
        <w:rPr>
          <w:rFonts w:eastAsia="Calibri" w:cs="Times New Roman"/>
          <w:b/>
          <w:szCs w:val="28"/>
        </w:rPr>
        <w:t xml:space="preserve">trình Quốc hội, </w:t>
      </w:r>
      <w:r>
        <w:rPr>
          <w:rFonts w:eastAsia="Calibri" w:cs="Times New Roman"/>
          <w:b/>
          <w:szCs w:val="28"/>
        </w:rPr>
        <w:t>Ủy ban Thường vụ Quốc hội</w:t>
      </w:r>
      <w:r w:rsidRPr="008A0D38">
        <w:rPr>
          <w:rFonts w:eastAsia="Calibri" w:cs="Times New Roman"/>
          <w:b/>
          <w:szCs w:val="28"/>
        </w:rPr>
        <w:t xml:space="preserve"> ban hành văn bản quy phạm pháp luật</w:t>
      </w:r>
    </w:p>
    <w:p w14:paraId="27915760" w14:textId="21AF6583" w:rsidR="00C3461F" w:rsidRPr="00426F5A" w:rsidRDefault="00C3461F" w:rsidP="0039572A">
      <w:pPr>
        <w:spacing w:before="120" w:after="120"/>
        <w:jc w:val="center"/>
        <w:rPr>
          <w:rFonts w:eastAsia="Calibri" w:cs="Times New Roman"/>
          <w:bCs/>
          <w:i/>
          <w:kern w:val="2"/>
          <w:szCs w:val="28"/>
          <w:lang w:val="en-GB"/>
          <w14:ligatures w14:val="standardContextual"/>
        </w:rPr>
      </w:pPr>
      <w:r w:rsidRPr="009B64AB">
        <w:rPr>
          <w:rFonts w:eastAsia="Calibri" w:cs="Times New Roman"/>
          <w:bCs/>
          <w:i/>
          <w:kern w:val="2"/>
          <w:szCs w:val="28"/>
          <w:lang w:val="en-GB"/>
          <w14:ligatures w14:val="standardContextual"/>
        </w:rPr>
        <w:t xml:space="preserve">(Kèm theo Thông báo kết luận của Ủy ban Thường vụ Quốc hội số </w:t>
      </w:r>
      <w:r w:rsidR="004726EC">
        <w:rPr>
          <w:rFonts w:eastAsia="Calibri" w:cs="Times New Roman"/>
          <w:bCs/>
          <w:i/>
          <w:kern w:val="2"/>
          <w:szCs w:val="28"/>
          <w:lang w:val="en-GB"/>
          <w14:ligatures w14:val="standardContextual"/>
        </w:rPr>
        <w:t>3437</w:t>
      </w:r>
      <w:r w:rsidRPr="009B64AB">
        <w:rPr>
          <w:rFonts w:eastAsia="Calibri" w:cs="Times New Roman"/>
          <w:bCs/>
          <w:i/>
          <w:kern w:val="2"/>
          <w:szCs w:val="28"/>
          <w:lang w:val="en-GB"/>
          <w14:ligatures w14:val="standardContextual"/>
        </w:rPr>
        <w:t>/</w:t>
      </w:r>
      <w:r>
        <w:rPr>
          <w:rFonts w:eastAsia="Calibri" w:cs="Times New Roman"/>
          <w:bCs/>
          <w:i/>
          <w:kern w:val="2"/>
          <w:szCs w:val="28"/>
          <w:lang w:val="en-GB"/>
          <w14:ligatures w14:val="standardContextual"/>
        </w:rPr>
        <w:t>TB-</w:t>
      </w:r>
      <w:r w:rsidRPr="009B64AB">
        <w:rPr>
          <w:rFonts w:eastAsia="Calibri" w:cs="Times New Roman"/>
          <w:bCs/>
          <w:i/>
          <w:kern w:val="2"/>
          <w:szCs w:val="28"/>
          <w:lang w:val="en-GB"/>
          <w14:ligatures w14:val="standardContextual"/>
        </w:rPr>
        <w:t>TTK</w:t>
      </w:r>
      <w:r>
        <w:rPr>
          <w:rFonts w:eastAsia="Calibri" w:cs="Times New Roman"/>
          <w:bCs/>
          <w:i/>
          <w:kern w:val="2"/>
          <w:szCs w:val="28"/>
          <w:lang w:val="en-GB"/>
          <w14:ligatures w14:val="standardContextual"/>
        </w:rPr>
        <w:t>QH</w:t>
      </w:r>
      <w:r w:rsidRPr="009B64AB">
        <w:rPr>
          <w:rFonts w:eastAsia="Calibri" w:cs="Times New Roman"/>
          <w:bCs/>
          <w:i/>
          <w:kern w:val="2"/>
          <w:szCs w:val="28"/>
          <w:lang w:val="en-GB"/>
          <w14:ligatures w14:val="standardContextual"/>
        </w:rPr>
        <w:t xml:space="preserve"> ngày </w:t>
      </w:r>
      <w:r w:rsidR="004726EC">
        <w:rPr>
          <w:rFonts w:eastAsia="Calibri" w:cs="Times New Roman"/>
          <w:bCs/>
          <w:i/>
          <w:kern w:val="2"/>
          <w:szCs w:val="28"/>
          <w:lang w:val="en-GB"/>
          <w14:ligatures w14:val="standardContextual"/>
        </w:rPr>
        <w:t>22</w:t>
      </w:r>
      <w:r w:rsidRPr="009B64AB">
        <w:rPr>
          <w:rFonts w:eastAsia="Calibri" w:cs="Times New Roman"/>
          <w:bCs/>
          <w:i/>
          <w:kern w:val="2"/>
          <w:szCs w:val="28"/>
          <w:lang w:val="en-GB"/>
          <w14:ligatures w14:val="standardContextual"/>
        </w:rPr>
        <w:t xml:space="preserve"> tháng 3 năm 2024)</w:t>
      </w:r>
    </w:p>
    <w:tbl>
      <w:tblPr>
        <w:tblStyle w:val="TableGrid8"/>
        <w:tblW w:w="14737" w:type="dxa"/>
        <w:jc w:val="center"/>
        <w:tblLook w:val="04A0" w:firstRow="1" w:lastRow="0" w:firstColumn="1" w:lastColumn="0" w:noHBand="0" w:noVBand="1"/>
      </w:tblPr>
      <w:tblGrid>
        <w:gridCol w:w="2263"/>
        <w:gridCol w:w="9072"/>
        <w:gridCol w:w="1418"/>
        <w:gridCol w:w="1984"/>
      </w:tblGrid>
      <w:tr w:rsidR="00C237CC" w:rsidRPr="008A0D38" w14:paraId="47C6A429" w14:textId="77777777" w:rsidTr="00261028">
        <w:trPr>
          <w:trHeight w:val="56"/>
          <w:jc w:val="center"/>
        </w:trPr>
        <w:tc>
          <w:tcPr>
            <w:tcW w:w="2263" w:type="dxa"/>
            <w:vAlign w:val="center"/>
          </w:tcPr>
          <w:p w14:paraId="62604706" w14:textId="77777777" w:rsidR="00C237CC" w:rsidRPr="008A0D38" w:rsidRDefault="00C237CC" w:rsidP="00261028">
            <w:pPr>
              <w:spacing w:before="120" w:after="120"/>
              <w:jc w:val="center"/>
              <w:rPr>
                <w:rFonts w:ascii="Times New Roman" w:hAnsi="Times New Roman"/>
                <w:b/>
                <w:szCs w:val="24"/>
              </w:rPr>
            </w:pPr>
            <w:r w:rsidRPr="008A0D38">
              <w:rPr>
                <w:rFonts w:ascii="Times New Roman" w:hAnsi="Times New Roman"/>
                <w:b/>
                <w:szCs w:val="24"/>
              </w:rPr>
              <w:t>NGHỊ QUYẾT</w:t>
            </w:r>
          </w:p>
        </w:tc>
        <w:tc>
          <w:tcPr>
            <w:tcW w:w="9072" w:type="dxa"/>
            <w:vAlign w:val="center"/>
          </w:tcPr>
          <w:p w14:paraId="22918C85" w14:textId="77777777" w:rsidR="00C237CC" w:rsidRDefault="00C237CC" w:rsidP="00261028">
            <w:pPr>
              <w:widowControl w:val="0"/>
              <w:pBdr>
                <w:top w:val="dotted" w:sz="4" w:space="0" w:color="FFFFFF"/>
                <w:left w:val="dotted" w:sz="4" w:space="0" w:color="FFFFFF"/>
                <w:bottom w:val="dotted" w:sz="4" w:space="15" w:color="FFFFFF"/>
                <w:right w:val="dotted" w:sz="4" w:space="31" w:color="FFFFFF"/>
              </w:pBdr>
              <w:shd w:val="clear" w:color="auto" w:fill="FFFFFF"/>
              <w:spacing w:before="120" w:after="120"/>
              <w:jc w:val="center"/>
              <w:rPr>
                <w:rFonts w:ascii="Times New Roman" w:hAnsi="Times New Roman"/>
                <w:b/>
                <w:szCs w:val="24"/>
              </w:rPr>
            </w:pPr>
          </w:p>
          <w:p w14:paraId="44C88DE7" w14:textId="77777777" w:rsidR="00C237CC" w:rsidRPr="008A0D38" w:rsidRDefault="00C237CC" w:rsidP="00261028">
            <w:pPr>
              <w:widowControl w:val="0"/>
              <w:pBdr>
                <w:top w:val="dotted" w:sz="4" w:space="0" w:color="FFFFFF"/>
                <w:left w:val="dotted" w:sz="4" w:space="0" w:color="FFFFFF"/>
                <w:bottom w:val="dotted" w:sz="4" w:space="15" w:color="FFFFFF"/>
                <w:right w:val="dotted" w:sz="4" w:space="31" w:color="FFFFFF"/>
              </w:pBdr>
              <w:shd w:val="clear" w:color="auto" w:fill="FFFFFF"/>
              <w:spacing w:before="120" w:after="120"/>
              <w:jc w:val="center"/>
              <w:rPr>
                <w:rFonts w:ascii="Times New Roman" w:hAnsi="Times New Roman"/>
                <w:b/>
                <w:szCs w:val="24"/>
              </w:rPr>
            </w:pPr>
            <w:r w:rsidRPr="008A0D38">
              <w:rPr>
                <w:rFonts w:ascii="Times New Roman" w:hAnsi="Times New Roman"/>
                <w:b/>
                <w:szCs w:val="24"/>
              </w:rPr>
              <w:t>NỘI DUNG CẦN THỰC HIỆN</w:t>
            </w:r>
          </w:p>
        </w:tc>
        <w:tc>
          <w:tcPr>
            <w:tcW w:w="1418" w:type="dxa"/>
            <w:vAlign w:val="center"/>
          </w:tcPr>
          <w:p w14:paraId="5CF8AA9D" w14:textId="77777777" w:rsidR="00C237CC" w:rsidRPr="008A0D38" w:rsidRDefault="00C237CC" w:rsidP="00261028">
            <w:pPr>
              <w:spacing w:before="120" w:after="120"/>
              <w:jc w:val="center"/>
              <w:rPr>
                <w:rFonts w:ascii="Times New Roman" w:hAnsi="Times New Roman"/>
                <w:b/>
                <w:szCs w:val="24"/>
              </w:rPr>
            </w:pPr>
            <w:r w:rsidRPr="008A0D38">
              <w:rPr>
                <w:rFonts w:ascii="Times New Roman" w:hAnsi="Times New Roman"/>
                <w:b/>
                <w:szCs w:val="24"/>
              </w:rPr>
              <w:t>TIẾN ĐỘ</w:t>
            </w:r>
          </w:p>
        </w:tc>
        <w:tc>
          <w:tcPr>
            <w:tcW w:w="1984" w:type="dxa"/>
            <w:vAlign w:val="center"/>
          </w:tcPr>
          <w:p w14:paraId="4AB61EC1" w14:textId="77777777" w:rsidR="00C237CC" w:rsidRPr="008A0D38" w:rsidRDefault="00C237CC" w:rsidP="00261028">
            <w:pPr>
              <w:spacing w:before="120" w:after="120"/>
              <w:jc w:val="center"/>
              <w:rPr>
                <w:rFonts w:ascii="Times New Roman" w:hAnsi="Times New Roman"/>
                <w:b/>
                <w:szCs w:val="24"/>
              </w:rPr>
            </w:pPr>
            <w:r w:rsidRPr="008A0D38">
              <w:rPr>
                <w:rFonts w:ascii="Times New Roman" w:hAnsi="Times New Roman"/>
                <w:b/>
                <w:szCs w:val="24"/>
              </w:rPr>
              <w:t>CƠ QUAN THEO DÕI, ĐÔN ĐỐC</w:t>
            </w:r>
          </w:p>
        </w:tc>
      </w:tr>
      <w:tr w:rsidR="00C237CC" w:rsidRPr="008A0D38" w14:paraId="4D6A1960" w14:textId="77777777" w:rsidTr="00261028">
        <w:trPr>
          <w:trHeight w:val="2765"/>
          <w:jc w:val="center"/>
        </w:trPr>
        <w:tc>
          <w:tcPr>
            <w:tcW w:w="2263" w:type="dxa"/>
          </w:tcPr>
          <w:p w14:paraId="2A948EC4" w14:textId="77777777" w:rsidR="00C237CC" w:rsidRPr="008A0D38" w:rsidRDefault="00C237CC" w:rsidP="00261028">
            <w:pPr>
              <w:rPr>
                <w:rFonts w:ascii="Times New Roman" w:hAnsi="Times New Roman"/>
                <w:szCs w:val="28"/>
              </w:rPr>
            </w:pPr>
            <w:r w:rsidRPr="008A0D38">
              <w:rPr>
                <w:rFonts w:ascii="Times New Roman" w:hAnsi="Times New Roman"/>
                <w:szCs w:val="28"/>
              </w:rPr>
              <w:t>1. Nghị quyết số: 104/2023/QH15</w:t>
            </w:r>
          </w:p>
          <w:p w14:paraId="2035AED3" w14:textId="77777777" w:rsidR="00C237CC" w:rsidRPr="008A0D38" w:rsidRDefault="00C237CC" w:rsidP="00261028">
            <w:pPr>
              <w:widowControl w:val="0"/>
              <w:shd w:val="clear" w:color="auto" w:fill="FFFFFF"/>
              <w:jc w:val="both"/>
              <w:rPr>
                <w:rFonts w:ascii="Times New Roman" w:hAnsi="Times New Roman"/>
                <w:szCs w:val="28"/>
              </w:rPr>
            </w:pPr>
            <w:r w:rsidRPr="008A0D38">
              <w:rPr>
                <w:rFonts w:ascii="Times New Roman" w:hAnsi="Times New Roman"/>
                <w:b/>
                <w:szCs w:val="28"/>
              </w:rPr>
              <w:t>Về dự toán ngân sách nhà nước năm 2024</w:t>
            </w:r>
          </w:p>
        </w:tc>
        <w:tc>
          <w:tcPr>
            <w:tcW w:w="9072" w:type="dxa"/>
          </w:tcPr>
          <w:p w14:paraId="4680A247" w14:textId="77777777" w:rsidR="00C237CC" w:rsidRPr="008A0D38" w:rsidRDefault="00C237CC" w:rsidP="00261028">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szCs w:val="28"/>
                <w:lang w:val="vi-VN"/>
              </w:rPr>
            </w:pPr>
            <w:r w:rsidRPr="008A0D38">
              <w:rPr>
                <w:rFonts w:ascii="Times New Roman" w:hAnsi="Times New Roman"/>
                <w:b/>
                <w:szCs w:val="28"/>
                <w:lang w:val="vi-VN"/>
              </w:rPr>
              <w:t xml:space="preserve">Điều </w:t>
            </w:r>
            <w:r w:rsidRPr="008A0D38">
              <w:rPr>
                <w:rFonts w:ascii="Times New Roman" w:hAnsi="Times New Roman"/>
                <w:b/>
                <w:szCs w:val="28"/>
                <w:lang w:val="sv-SE"/>
              </w:rPr>
              <w:t>4</w:t>
            </w:r>
            <w:r w:rsidRPr="008A0D38">
              <w:rPr>
                <w:rFonts w:ascii="Times New Roman" w:hAnsi="Times New Roman"/>
                <w:b/>
                <w:szCs w:val="28"/>
                <w:lang w:val="vi-VN"/>
              </w:rPr>
              <w:t>. Giao Chính phủ</w:t>
            </w:r>
          </w:p>
          <w:p w14:paraId="4FDE5E86" w14:textId="77777777" w:rsidR="00C237CC" w:rsidRPr="008A0D38" w:rsidRDefault="00C237CC" w:rsidP="00261028">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szCs w:val="28"/>
                <w:lang w:val="vi-VN"/>
              </w:rPr>
            </w:pPr>
            <w:r w:rsidRPr="008A0D38">
              <w:rPr>
                <w:rFonts w:ascii="Times New Roman" w:hAnsi="Times New Roman"/>
                <w:szCs w:val="28"/>
                <w:lang w:val="vi-VN"/>
              </w:rPr>
              <w:t xml:space="preserve">1. </w:t>
            </w:r>
            <w:r w:rsidRPr="008A0D38">
              <w:rPr>
                <w:rFonts w:ascii="Times New Roman" w:hAnsi="Times New Roman"/>
                <w:szCs w:val="28"/>
              </w:rPr>
              <w:t>…nghiên cứu có giải pháp báo cáo Quốc hội sửa đổi, bổ sung quy định pháp luật về thuế để khắc phục đà suy giảm các chỉ tiêu về tỷ lệ huy động vào ngân sách nhà nước trên GDP và tỷ lệ huy động từ thuế, phí vào ngân sách nhà nước</w:t>
            </w:r>
            <w:r w:rsidRPr="008A0D38">
              <w:rPr>
                <w:rFonts w:ascii="Times New Roman" w:hAnsi="Times New Roman"/>
                <w:szCs w:val="28"/>
                <w:lang w:val="vi-VN"/>
              </w:rPr>
              <w:t>.</w:t>
            </w:r>
          </w:p>
          <w:p w14:paraId="20DD27A1" w14:textId="77777777" w:rsidR="00C237CC" w:rsidRPr="008A0D38" w:rsidRDefault="00C237CC" w:rsidP="00261028">
            <w:pPr>
              <w:jc w:val="both"/>
              <w:rPr>
                <w:rFonts w:ascii="Times New Roman" w:hAnsi="Times New Roman"/>
                <w:szCs w:val="28"/>
                <w:lang w:val="vi-VN"/>
              </w:rPr>
            </w:pPr>
            <w:r w:rsidRPr="008A0D38">
              <w:rPr>
                <w:rFonts w:ascii="Times New Roman" w:hAnsi="Times New Roman"/>
                <w:szCs w:val="28"/>
                <w:lang w:val="vi-VN"/>
              </w:rPr>
              <w:t>2. Sớm trình Quốc hội các dự án sửa đổi, bổ sung các luật về thuế, để tăng cường quản lý thu, cơ cấu lại nguồn thu bảo đảm tính bền vững.</w:t>
            </w:r>
          </w:p>
          <w:p w14:paraId="5F460302" w14:textId="77777777" w:rsidR="00C237CC" w:rsidRPr="008A0D38" w:rsidRDefault="00C237CC" w:rsidP="00261028">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szCs w:val="28"/>
                <w:lang w:val="vi-VN"/>
              </w:rPr>
            </w:pPr>
            <w:r w:rsidRPr="008A0D38">
              <w:rPr>
                <w:rFonts w:ascii="Times New Roman" w:hAnsi="Times New Roman"/>
                <w:szCs w:val="28"/>
                <w:lang w:val="it-IT"/>
              </w:rPr>
              <w:t xml:space="preserve">Nghiên cứu, hoàn thiện các quy định của pháp luật về tài chính trong lĩnh vực đất đai theo tinh thần Nghị </w:t>
            </w:r>
            <w:r w:rsidRPr="00A50DE1">
              <w:rPr>
                <w:rFonts w:ascii="Times New Roman" w:hAnsi="Times New Roman"/>
                <w:szCs w:val="28"/>
                <w:shd w:val="clear" w:color="auto" w:fill="FFFFFF"/>
                <w:lang w:val="vi-VN"/>
              </w:rPr>
              <w:t>quyết</w:t>
            </w:r>
            <w:r w:rsidRPr="008A0D38">
              <w:rPr>
                <w:rFonts w:ascii="Times New Roman" w:hAnsi="Times New Roman"/>
                <w:szCs w:val="28"/>
                <w:lang w:val="it-IT"/>
              </w:rPr>
              <w:t xml:space="preserve"> số 18-NQ/TW ngày 16 tháng 6 năm 2022 của Hội nghị lần thứ năm Ban chấp hành Trung ương Khóa XIII, bảo đảm hài hòa lợi ích giữa Nhà nước, người sử dụng đất và nhà đầu tư;</w:t>
            </w:r>
            <w:r w:rsidRPr="008A0D38">
              <w:rPr>
                <w:rFonts w:ascii="Times New Roman" w:hAnsi="Times New Roman"/>
                <w:szCs w:val="28"/>
                <w:shd w:val="clear" w:color="auto" w:fill="FFFFFF"/>
                <w:lang w:val="vi-VN"/>
              </w:rPr>
              <w:t xml:space="preserve"> có cơ chế điều tiết hợp lý, hiệu quả nguồn thu từ tiền sử dụng đất, tiền thuê đất giữa ngân sách trung ương và ngân sách địa phương</w:t>
            </w:r>
            <w:r w:rsidRPr="008A0D38">
              <w:rPr>
                <w:rFonts w:ascii="Times New Roman" w:hAnsi="Times New Roman"/>
                <w:szCs w:val="28"/>
                <w:lang w:val="it-IT"/>
              </w:rPr>
              <w:t xml:space="preserve">; có giải pháp củng cố, tăng cường vai trò chủ đạo của ngân sách trung ương. </w:t>
            </w:r>
          </w:p>
        </w:tc>
        <w:tc>
          <w:tcPr>
            <w:tcW w:w="1418" w:type="dxa"/>
            <w:vAlign w:val="center"/>
          </w:tcPr>
          <w:p w14:paraId="1BEE546C" w14:textId="77777777" w:rsidR="00C237CC" w:rsidRPr="008A0D38" w:rsidRDefault="00C237CC" w:rsidP="00261028">
            <w:pPr>
              <w:widowControl w:val="0"/>
              <w:shd w:val="clear" w:color="auto" w:fill="FFFFFF"/>
              <w:jc w:val="center"/>
              <w:rPr>
                <w:rFonts w:ascii="Times New Roman" w:hAnsi="Times New Roman"/>
                <w:szCs w:val="28"/>
              </w:rPr>
            </w:pPr>
            <w:r w:rsidRPr="008A0D38">
              <w:rPr>
                <w:rFonts w:ascii="Times New Roman" w:hAnsi="Times New Roman"/>
                <w:szCs w:val="28"/>
              </w:rPr>
              <w:t xml:space="preserve">Sớm trình Quốc </w:t>
            </w:r>
            <w:r w:rsidRPr="00A50DE1">
              <w:rPr>
                <w:rFonts w:ascii="Times New Roman" w:hAnsi="Times New Roman"/>
                <w:szCs w:val="28"/>
                <w:shd w:val="clear" w:color="auto" w:fill="FFFFFF"/>
                <w:lang w:val="vi-VN"/>
              </w:rPr>
              <w:t>hội</w:t>
            </w:r>
          </w:p>
        </w:tc>
        <w:tc>
          <w:tcPr>
            <w:tcW w:w="1984" w:type="dxa"/>
            <w:vAlign w:val="center"/>
          </w:tcPr>
          <w:p w14:paraId="21296DE8" w14:textId="77777777" w:rsidR="00C237CC" w:rsidRPr="008A0D38" w:rsidRDefault="00C237CC" w:rsidP="00261028">
            <w:pPr>
              <w:widowControl w:val="0"/>
              <w:shd w:val="clear" w:color="auto" w:fill="FFFFFF"/>
              <w:jc w:val="center"/>
              <w:rPr>
                <w:rFonts w:ascii="Times New Roman" w:hAnsi="Times New Roman"/>
                <w:szCs w:val="28"/>
              </w:rPr>
            </w:pPr>
            <w:r w:rsidRPr="008A0D38">
              <w:rPr>
                <w:rFonts w:ascii="Times New Roman" w:hAnsi="Times New Roman"/>
                <w:szCs w:val="28"/>
              </w:rPr>
              <w:t>Ủy ban Tài chính, Ngân sách</w:t>
            </w:r>
          </w:p>
        </w:tc>
      </w:tr>
      <w:tr w:rsidR="00C237CC" w:rsidRPr="008A0D38" w14:paraId="7FE89CF3" w14:textId="77777777" w:rsidTr="00261028">
        <w:trPr>
          <w:jc w:val="center"/>
        </w:trPr>
        <w:tc>
          <w:tcPr>
            <w:tcW w:w="2263" w:type="dxa"/>
          </w:tcPr>
          <w:p w14:paraId="7A5C4546" w14:textId="77777777" w:rsidR="00C237CC" w:rsidRPr="008A0D38" w:rsidRDefault="00C237CC" w:rsidP="00261028">
            <w:pPr>
              <w:rPr>
                <w:rFonts w:ascii="Times New Roman" w:hAnsi="Times New Roman"/>
                <w:szCs w:val="28"/>
              </w:rPr>
            </w:pPr>
            <w:r w:rsidRPr="008A0D38">
              <w:rPr>
                <w:rFonts w:ascii="Times New Roman" w:hAnsi="Times New Roman"/>
                <w:szCs w:val="28"/>
              </w:rPr>
              <w:t xml:space="preserve">2. Nghị quyết số: 110/2023/QH15 </w:t>
            </w:r>
            <w:r w:rsidRPr="008A0D38">
              <w:rPr>
                <w:rFonts w:ascii="Times New Roman" w:hAnsi="Times New Roman"/>
                <w:b/>
                <w:bCs/>
                <w:szCs w:val="28"/>
              </w:rPr>
              <w:t>Kỳ họp thứ 6, Quốc hội khóa XV</w:t>
            </w:r>
          </w:p>
        </w:tc>
        <w:tc>
          <w:tcPr>
            <w:tcW w:w="9072" w:type="dxa"/>
          </w:tcPr>
          <w:p w14:paraId="40DA809F" w14:textId="77777777" w:rsidR="00C237CC" w:rsidRPr="008A0D38" w:rsidRDefault="00C237CC" w:rsidP="00261028">
            <w:pPr>
              <w:widowControl w:val="0"/>
              <w:shd w:val="clear" w:color="auto" w:fill="FFFFFF"/>
              <w:jc w:val="both"/>
              <w:rPr>
                <w:rFonts w:ascii="Times New Roman" w:hAnsi="Times New Roman"/>
                <w:b/>
                <w:szCs w:val="28"/>
                <w:shd w:val="clear" w:color="auto" w:fill="FFFFFF"/>
                <w:lang w:val="vi-VN"/>
              </w:rPr>
            </w:pPr>
            <w:r w:rsidRPr="008A0D38">
              <w:rPr>
                <w:rFonts w:ascii="Times New Roman" w:hAnsi="Times New Roman"/>
                <w:b/>
                <w:szCs w:val="28"/>
                <w:shd w:val="clear" w:color="auto" w:fill="FFFFFF"/>
                <w:lang w:val="vi-VN"/>
              </w:rPr>
              <w:t xml:space="preserve">3. </w:t>
            </w:r>
          </w:p>
          <w:p w14:paraId="198526B6" w14:textId="77777777" w:rsidR="00C237CC" w:rsidRPr="008A0D38" w:rsidRDefault="00C237CC" w:rsidP="00261028">
            <w:pPr>
              <w:widowControl w:val="0"/>
              <w:shd w:val="clear" w:color="auto" w:fill="FFFFFF"/>
              <w:jc w:val="both"/>
              <w:rPr>
                <w:rFonts w:ascii="Times New Roman" w:hAnsi="Times New Roman"/>
                <w:szCs w:val="28"/>
              </w:rPr>
            </w:pPr>
            <w:r w:rsidRPr="008A0D38">
              <w:rPr>
                <w:rFonts w:ascii="Times New Roman" w:hAnsi="Times New Roman"/>
                <w:szCs w:val="28"/>
                <w:shd w:val="clear" w:color="auto" w:fill="FFFFFF"/>
                <w:lang w:val="vi-VN"/>
              </w:rPr>
              <w:t>…Quốc hội đề nghị Chính phủ chỉ đạo khẩn trương xem xét, xử lý kết quả rà soát và báo cáo Quốc hội tại Kỳ họp thứ 7 đối với các nội dung do Hội đồng Dân tộc, các Ủy ban của Quốc hội, Tòa án nhân dân tối cao, Viện kiểm sát nhân dân tối cao, Kiểm toán nhà nước kiến nghị</w:t>
            </w:r>
            <w:r w:rsidRPr="008A0D38">
              <w:rPr>
                <w:rFonts w:ascii="Times New Roman" w:hAnsi="Times New Roman"/>
                <w:szCs w:val="28"/>
                <w:shd w:val="clear" w:color="auto" w:fill="FFFFFF"/>
              </w:rPr>
              <w:t>…</w:t>
            </w:r>
          </w:p>
        </w:tc>
        <w:tc>
          <w:tcPr>
            <w:tcW w:w="1418" w:type="dxa"/>
            <w:vAlign w:val="center"/>
          </w:tcPr>
          <w:p w14:paraId="242ACA84" w14:textId="77777777" w:rsidR="00C237CC" w:rsidRPr="008A0D38" w:rsidRDefault="00C237CC" w:rsidP="00261028">
            <w:pPr>
              <w:jc w:val="center"/>
              <w:rPr>
                <w:rFonts w:ascii="Times New Roman" w:hAnsi="Times New Roman"/>
                <w:b/>
                <w:szCs w:val="28"/>
              </w:rPr>
            </w:pPr>
            <w:r w:rsidRPr="008A0D38">
              <w:rPr>
                <w:rFonts w:ascii="Times New Roman" w:hAnsi="Times New Roman"/>
                <w:szCs w:val="28"/>
                <w:shd w:val="clear" w:color="auto" w:fill="FFFFFF"/>
              </w:rPr>
              <w:t>B</w:t>
            </w:r>
            <w:r w:rsidRPr="008A0D38">
              <w:rPr>
                <w:rFonts w:ascii="Times New Roman" w:hAnsi="Times New Roman"/>
                <w:szCs w:val="28"/>
                <w:shd w:val="clear" w:color="auto" w:fill="FFFFFF"/>
                <w:lang w:val="vi-VN"/>
              </w:rPr>
              <w:t>áo cáo Quốc hội tại Kỳ họp thứ 7</w:t>
            </w:r>
          </w:p>
        </w:tc>
        <w:tc>
          <w:tcPr>
            <w:tcW w:w="1984" w:type="dxa"/>
          </w:tcPr>
          <w:p w14:paraId="18A7FED9" w14:textId="77777777" w:rsidR="00C237CC" w:rsidRPr="008A0D38" w:rsidRDefault="00C237CC" w:rsidP="00261028">
            <w:pPr>
              <w:rPr>
                <w:rFonts w:ascii="Times New Roman" w:hAnsi="Times New Roman"/>
                <w:szCs w:val="28"/>
              </w:rPr>
            </w:pPr>
          </w:p>
        </w:tc>
      </w:tr>
      <w:tr w:rsidR="00C237CC" w:rsidRPr="008A0D38" w14:paraId="4DFA6480" w14:textId="77777777" w:rsidTr="00261028">
        <w:trPr>
          <w:jc w:val="center"/>
        </w:trPr>
        <w:tc>
          <w:tcPr>
            <w:tcW w:w="2263" w:type="dxa"/>
          </w:tcPr>
          <w:p w14:paraId="19DA197B" w14:textId="77777777" w:rsidR="00C237CC" w:rsidRPr="008A0D38" w:rsidRDefault="00C237CC" w:rsidP="00261028">
            <w:pPr>
              <w:rPr>
                <w:rFonts w:ascii="Times New Roman" w:hAnsi="Times New Roman"/>
                <w:szCs w:val="28"/>
              </w:rPr>
            </w:pPr>
          </w:p>
        </w:tc>
        <w:tc>
          <w:tcPr>
            <w:tcW w:w="9072" w:type="dxa"/>
          </w:tcPr>
          <w:p w14:paraId="5F103941" w14:textId="77777777" w:rsidR="00C237CC" w:rsidRPr="008A0D38" w:rsidRDefault="00C237CC" w:rsidP="00261028">
            <w:pPr>
              <w:jc w:val="both"/>
              <w:rPr>
                <w:rFonts w:ascii="Times New Roman" w:hAnsi="Times New Roman"/>
                <w:b/>
                <w:bCs/>
                <w:iCs/>
                <w:szCs w:val="28"/>
                <w:lang w:val="nl-NL"/>
              </w:rPr>
            </w:pPr>
            <w:r w:rsidRPr="008A0D38">
              <w:rPr>
                <w:rFonts w:ascii="Times New Roman" w:hAnsi="Times New Roman"/>
                <w:b/>
                <w:bCs/>
                <w:iCs/>
                <w:szCs w:val="28"/>
                <w:lang w:val="nl-NL"/>
              </w:rPr>
              <w:t>5</w:t>
            </w:r>
            <w:r w:rsidRPr="008A0D38">
              <w:rPr>
                <w:rFonts w:ascii="Times New Roman" w:hAnsi="Times New Roman"/>
                <w:b/>
                <w:bCs/>
                <w:iCs/>
                <w:szCs w:val="28"/>
                <w:lang w:val="vi-VN"/>
              </w:rPr>
              <w:t xml:space="preserve">. </w:t>
            </w:r>
            <w:r w:rsidRPr="008A0D38">
              <w:rPr>
                <w:rFonts w:ascii="Times New Roman" w:hAnsi="Times New Roman"/>
                <w:iCs/>
                <w:szCs w:val="28"/>
                <w:lang w:val="nl-NL"/>
              </w:rPr>
              <w:t xml:space="preserve">Đồng ý chủ trương, giao Chính phủ trong năm 2024 xây dựng dự thảo Nghị định về việc thành lập, quản lý và sử dụng Quỹ hỗ trợ đầu tư từ nguồn thu thuế thu nhập doanh nghiệp bổ sung </w:t>
            </w:r>
            <w:r w:rsidRPr="008A0D38">
              <w:rPr>
                <w:rFonts w:ascii="Times New Roman" w:hAnsi="Times New Roman"/>
                <w:szCs w:val="28"/>
                <w:lang w:val="nl-NL"/>
              </w:rPr>
              <w:t>theo quy định chống xói mòn cơ sở thuế</w:t>
            </w:r>
            <w:r w:rsidRPr="008A0D38">
              <w:rPr>
                <w:rFonts w:ascii="Times New Roman" w:hAnsi="Times New Roman"/>
                <w:iCs/>
                <w:szCs w:val="28"/>
                <w:lang w:val="nl-NL"/>
              </w:rPr>
              <w:t xml:space="preserve">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Đồng thời, rà soát tổng thể để hoàn thiện đồng bộ hệ thống chính sách, pháp luật về khuyến khích đầu tư, đáp ứng yêu cầu phát triển đất nước trong tình hình mới.</w:t>
            </w:r>
          </w:p>
        </w:tc>
        <w:tc>
          <w:tcPr>
            <w:tcW w:w="1418" w:type="dxa"/>
            <w:vAlign w:val="center"/>
          </w:tcPr>
          <w:p w14:paraId="0C716DF3"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2024</w:t>
            </w:r>
          </w:p>
          <w:p w14:paraId="7693B600" w14:textId="77777777" w:rsidR="00C237CC" w:rsidRPr="008A0D38" w:rsidRDefault="00C237CC" w:rsidP="00261028">
            <w:pPr>
              <w:jc w:val="center"/>
              <w:rPr>
                <w:rFonts w:ascii="Times New Roman" w:hAnsi="Times New Roman"/>
                <w:szCs w:val="28"/>
              </w:rPr>
            </w:pPr>
          </w:p>
        </w:tc>
        <w:tc>
          <w:tcPr>
            <w:tcW w:w="1984" w:type="dxa"/>
            <w:vAlign w:val="center"/>
          </w:tcPr>
          <w:p w14:paraId="1BBA1D15"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Tài chính, Ngân sách</w:t>
            </w:r>
          </w:p>
        </w:tc>
      </w:tr>
      <w:tr w:rsidR="00C237CC" w:rsidRPr="003F0E91" w14:paraId="179BA8D5" w14:textId="77777777" w:rsidTr="00261028">
        <w:trPr>
          <w:jc w:val="center"/>
        </w:trPr>
        <w:tc>
          <w:tcPr>
            <w:tcW w:w="2263" w:type="dxa"/>
          </w:tcPr>
          <w:p w14:paraId="19EE7358" w14:textId="77777777" w:rsidR="00C237CC" w:rsidRPr="008A0D38" w:rsidRDefault="00C237CC" w:rsidP="00261028">
            <w:pPr>
              <w:jc w:val="center"/>
              <w:rPr>
                <w:rFonts w:ascii="Times New Roman" w:hAnsi="Times New Roman"/>
                <w:szCs w:val="28"/>
              </w:rPr>
            </w:pPr>
          </w:p>
        </w:tc>
        <w:tc>
          <w:tcPr>
            <w:tcW w:w="9072" w:type="dxa"/>
          </w:tcPr>
          <w:p w14:paraId="6BCBBF92" w14:textId="77777777" w:rsidR="00C237CC" w:rsidRPr="008A0D38" w:rsidRDefault="00C237CC" w:rsidP="00261028">
            <w:pPr>
              <w:jc w:val="both"/>
              <w:rPr>
                <w:rFonts w:ascii="Times New Roman" w:hAnsi="Times New Roman"/>
                <w:szCs w:val="28"/>
                <w:lang w:val="nl-NL"/>
              </w:rPr>
            </w:pPr>
            <w:r w:rsidRPr="008A0D38">
              <w:rPr>
                <w:rFonts w:ascii="Times New Roman" w:hAnsi="Times New Roman"/>
                <w:b/>
                <w:bCs/>
                <w:spacing w:val="-4"/>
                <w:szCs w:val="28"/>
                <w:lang w:val="nl-NL"/>
              </w:rPr>
              <w:t>6.</w:t>
            </w:r>
            <w:r w:rsidRPr="008A0D38">
              <w:rPr>
                <w:rFonts w:ascii="Times New Roman" w:hAnsi="Times New Roman"/>
                <w:i/>
                <w:iCs/>
                <w:spacing w:val="-4"/>
                <w:szCs w:val="28"/>
                <w:lang w:val="nl-NL"/>
              </w:rPr>
              <w:t xml:space="preserve"> </w:t>
            </w:r>
            <w:r w:rsidRPr="008A0D38">
              <w:rPr>
                <w:rFonts w:ascii="Times New Roman" w:hAnsi="Times New Roman"/>
                <w:bCs/>
                <w:spacing w:val="-4"/>
                <w:szCs w:val="28"/>
                <w:lang w:val="nl-NL"/>
              </w:rPr>
              <w:t xml:space="preserve">Giao Chính phủ tiếp tục </w:t>
            </w:r>
            <w:r w:rsidRPr="008A0D38">
              <w:rPr>
                <w:rFonts w:ascii="Times New Roman" w:hAnsi="Times New Roman"/>
                <w:bCs/>
                <w:spacing w:val="-4"/>
                <w:szCs w:val="28"/>
                <w:lang w:val="vi-VN"/>
              </w:rPr>
              <w:t>tổ chức thực hiện tốt các Nghị quyết số 97/2019/QH14, số 119/2020/QH14, số 131/2020/QH14 và số 160/2021/QH14</w:t>
            </w:r>
            <w:r w:rsidRPr="008A0D38">
              <w:rPr>
                <w:rFonts w:ascii="Times New Roman" w:hAnsi="Times New Roman"/>
                <w:bCs/>
                <w:szCs w:val="28"/>
                <w:lang w:val="vi-VN"/>
              </w:rPr>
              <w:t xml:space="preserve"> của Quốc hội</w:t>
            </w:r>
            <w:r w:rsidRPr="008A0D38">
              <w:rPr>
                <w:rFonts w:ascii="Times New Roman" w:hAnsi="Times New Roman"/>
                <w:bCs/>
                <w:szCs w:val="28"/>
                <w:lang w:val="nl-NL"/>
              </w:rPr>
              <w:t xml:space="preserve"> về tổ chức mô hình chính quyền đô thị tại Hà Nội</w:t>
            </w:r>
            <w:r w:rsidRPr="008A0D38">
              <w:rPr>
                <w:rFonts w:ascii="Times New Roman" w:hAnsi="Times New Roman"/>
                <w:bCs/>
                <w:iCs/>
                <w:szCs w:val="28"/>
                <w:lang w:val="nl-NL"/>
              </w:rPr>
              <w:t>,</w:t>
            </w:r>
            <w:r w:rsidRPr="008A0D38">
              <w:rPr>
                <w:rFonts w:ascii="Times New Roman" w:hAnsi="Times New Roman"/>
                <w:szCs w:val="28"/>
                <w:lang w:val="nl-NL"/>
              </w:rPr>
              <w:t xml:space="preserve"> </w:t>
            </w:r>
            <w:r w:rsidRPr="008A0D38">
              <w:rPr>
                <w:rFonts w:ascii="Times New Roman" w:hAnsi="Times New Roman"/>
                <w:spacing w:val="-4"/>
                <w:szCs w:val="28"/>
                <w:lang w:val="nl-NL"/>
              </w:rPr>
              <w:t xml:space="preserve">Thành phố </w:t>
            </w:r>
            <w:r w:rsidRPr="008A0D38">
              <w:rPr>
                <w:rFonts w:ascii="Times New Roman" w:hAnsi="Times New Roman"/>
                <w:spacing w:val="4"/>
                <w:szCs w:val="28"/>
                <w:lang w:val="nl-NL"/>
              </w:rPr>
              <w:t>Hồ Chí Minh và Đà Nẵng; nghiên cứu, trình Quốc hội xem xét sửa đổi,</w:t>
            </w:r>
            <w:r w:rsidRPr="008A0D38">
              <w:rPr>
                <w:rFonts w:ascii="Times New Roman" w:hAnsi="Times New Roman"/>
                <w:spacing w:val="-2"/>
                <w:szCs w:val="28"/>
                <w:lang w:val="nl-NL"/>
              </w:rPr>
              <w:t xml:space="preserve"> </w:t>
            </w:r>
            <w:r w:rsidRPr="008A0D38">
              <w:rPr>
                <w:rFonts w:ascii="Times New Roman" w:hAnsi="Times New Roman"/>
                <w:spacing w:val="2"/>
                <w:szCs w:val="28"/>
                <w:lang w:val="nl-NL"/>
              </w:rPr>
              <w:t>bổ sung Nghị quyết số 119/2020/QH14 của Quốc hội về thí điểm tổ chức mô hình chính quyền đô thị và một số cơ chế, chính sách đặc thù phát triển</w:t>
            </w:r>
            <w:r w:rsidRPr="008A0D38">
              <w:rPr>
                <w:rFonts w:ascii="Times New Roman" w:hAnsi="Times New Roman"/>
                <w:spacing w:val="-2"/>
                <w:szCs w:val="28"/>
                <w:lang w:val="nl-NL"/>
              </w:rPr>
              <w:t xml:space="preserve"> thành phố</w:t>
            </w:r>
            <w:r w:rsidRPr="008A0D38">
              <w:rPr>
                <w:rFonts w:ascii="Times New Roman" w:hAnsi="Times New Roman"/>
                <w:spacing w:val="-4"/>
                <w:szCs w:val="28"/>
                <w:lang w:val="nl-NL"/>
              </w:rPr>
              <w:t xml:space="preserve"> Đà Nẵng.</w:t>
            </w:r>
          </w:p>
        </w:tc>
        <w:tc>
          <w:tcPr>
            <w:tcW w:w="1418" w:type="dxa"/>
          </w:tcPr>
          <w:p w14:paraId="0281449F" w14:textId="77777777" w:rsidR="00C237CC" w:rsidRPr="008A0D38" w:rsidRDefault="00C237CC" w:rsidP="00261028">
            <w:pPr>
              <w:rPr>
                <w:rFonts w:ascii="Times New Roman" w:hAnsi="Times New Roman"/>
                <w:szCs w:val="28"/>
                <w:lang w:val="nl-NL"/>
              </w:rPr>
            </w:pPr>
          </w:p>
        </w:tc>
        <w:tc>
          <w:tcPr>
            <w:tcW w:w="1984" w:type="dxa"/>
            <w:vAlign w:val="center"/>
          </w:tcPr>
          <w:p w14:paraId="34322F8D" w14:textId="77777777" w:rsidR="00C237CC" w:rsidRPr="008A0D38" w:rsidRDefault="00C237CC" w:rsidP="00261028">
            <w:pPr>
              <w:rPr>
                <w:rFonts w:ascii="Times New Roman" w:hAnsi="Times New Roman"/>
                <w:szCs w:val="28"/>
                <w:lang w:val="nl-NL"/>
              </w:rPr>
            </w:pPr>
            <w:r w:rsidRPr="008A0D38">
              <w:rPr>
                <w:rFonts w:ascii="Times New Roman" w:hAnsi="Times New Roman"/>
                <w:szCs w:val="28"/>
                <w:lang w:val="nl-NL"/>
              </w:rPr>
              <w:t>- Ủy ban Pháp luật;</w:t>
            </w:r>
          </w:p>
          <w:p w14:paraId="0456F903" w14:textId="77777777" w:rsidR="00C237CC" w:rsidRPr="008A0D38" w:rsidRDefault="00C237CC" w:rsidP="00261028">
            <w:pPr>
              <w:rPr>
                <w:rFonts w:ascii="Times New Roman" w:hAnsi="Times New Roman"/>
                <w:szCs w:val="28"/>
                <w:lang w:val="nl-NL"/>
              </w:rPr>
            </w:pPr>
            <w:r w:rsidRPr="008A0D38">
              <w:rPr>
                <w:rFonts w:ascii="Times New Roman" w:hAnsi="Times New Roman"/>
                <w:szCs w:val="28"/>
                <w:lang w:val="nl-NL"/>
              </w:rPr>
              <w:t>- Ủy ban Tài chính, Ngân sách</w:t>
            </w:r>
          </w:p>
        </w:tc>
      </w:tr>
      <w:tr w:rsidR="00C237CC" w:rsidRPr="008A0D38" w14:paraId="6018E4BE" w14:textId="77777777" w:rsidTr="00261028">
        <w:trPr>
          <w:jc w:val="center"/>
        </w:trPr>
        <w:tc>
          <w:tcPr>
            <w:tcW w:w="2263" w:type="dxa"/>
          </w:tcPr>
          <w:p w14:paraId="49A8A475" w14:textId="77777777" w:rsidR="00C237CC" w:rsidRPr="008A0D38" w:rsidRDefault="00C237CC" w:rsidP="00261028">
            <w:pPr>
              <w:jc w:val="center"/>
              <w:rPr>
                <w:rFonts w:ascii="Times New Roman" w:hAnsi="Times New Roman"/>
                <w:szCs w:val="28"/>
                <w:lang w:val="nl-NL"/>
              </w:rPr>
            </w:pPr>
          </w:p>
        </w:tc>
        <w:tc>
          <w:tcPr>
            <w:tcW w:w="9072" w:type="dxa"/>
          </w:tcPr>
          <w:p w14:paraId="65B9F55E" w14:textId="77777777" w:rsidR="00C237CC" w:rsidRPr="008A0D38" w:rsidRDefault="00C237CC" w:rsidP="00261028">
            <w:pPr>
              <w:jc w:val="both"/>
              <w:rPr>
                <w:rFonts w:ascii="Times New Roman" w:hAnsi="Times New Roman"/>
                <w:iCs/>
                <w:spacing w:val="-2"/>
                <w:szCs w:val="28"/>
                <w:lang w:val="nl-NL"/>
              </w:rPr>
            </w:pPr>
            <w:r w:rsidRPr="008A0D38">
              <w:rPr>
                <w:rFonts w:ascii="Times New Roman" w:hAnsi="Times New Roman"/>
                <w:b/>
                <w:bCs/>
                <w:spacing w:val="2"/>
                <w:szCs w:val="28"/>
                <w:lang w:val="nl-NL"/>
              </w:rPr>
              <w:t>8.</w:t>
            </w:r>
            <w:r w:rsidRPr="008A0D38">
              <w:rPr>
                <w:rFonts w:ascii="Times New Roman" w:hAnsi="Times New Roman"/>
                <w:spacing w:val="2"/>
                <w:szCs w:val="28"/>
                <w:lang w:val="nl-NL"/>
              </w:rPr>
              <w:t xml:space="preserve"> </w:t>
            </w:r>
            <w:r w:rsidRPr="008A0D38">
              <w:rPr>
                <w:rFonts w:ascii="Times New Roman" w:hAnsi="Times New Roman"/>
                <w:iCs/>
                <w:szCs w:val="28"/>
                <w:lang w:val="nl-NL"/>
              </w:rPr>
              <w:t xml:space="preserve">Bổ sung nội dung đầu tư các dự án xây dựng, cải tạo, sửa chữa, mua sắm đầu tư trang thiết bị các bệnh viện tại Báo cáo số 581/BC-CP ngày 20 tháng 10 năm 2023 của Chính phủ vào điểm a mục 1.2 khoản 1 Điều 3 của </w:t>
            </w:r>
            <w:r w:rsidRPr="008A0D38">
              <w:rPr>
                <w:rFonts w:ascii="Times New Roman" w:hAnsi="Times New Roman"/>
                <w:iCs/>
                <w:spacing w:val="-2"/>
                <w:szCs w:val="28"/>
                <w:lang w:val="nl-NL"/>
              </w:rPr>
              <w:t>Nghị quyết số 43/2022/QH15 của Quốc hội...</w:t>
            </w:r>
          </w:p>
          <w:p w14:paraId="2A070153" w14:textId="77777777" w:rsidR="00C237CC" w:rsidRPr="00A50DE1" w:rsidRDefault="00C237CC" w:rsidP="00261028">
            <w:pPr>
              <w:jc w:val="both"/>
              <w:rPr>
                <w:rFonts w:ascii="Times New Roman" w:hAnsi="Times New Roman"/>
                <w:iCs/>
                <w:spacing w:val="-2"/>
                <w:szCs w:val="28"/>
                <w:lang w:val="nl-NL"/>
              </w:rPr>
            </w:pPr>
            <w:r w:rsidRPr="00A50DE1">
              <w:rPr>
                <w:rFonts w:ascii="Times New Roman" w:hAnsi="Times New Roman"/>
                <w:iCs/>
                <w:spacing w:val="-2"/>
                <w:szCs w:val="28"/>
                <w:lang w:val="nl-NL"/>
              </w:rPr>
              <w:t xml:space="preserve">Chính phủ trình Quốc hội xem xét, quyết định việc phân bổ vốn cho các Bộ, cơ quan trung ương để thực hiện các dự án thuộc nội dung đầu tư nêu trên khi đủ điều kiện, thủ tục đầu tư theo quy định của Luật Đầu tư công, Luật Ngân sách nhà nước, các Nghị quyết của Quốc hội và quy định của pháp luật có liên quan. Trường hợp cấp bách, trong thời gian giữa hai kỳ họp Quốc hội, báo cáo Ủy ban Thường vụ Quốc hội xem xét, quyết định và báo cáo Quốc hội tại kỳ họp gần nhất. </w:t>
            </w:r>
          </w:p>
        </w:tc>
        <w:tc>
          <w:tcPr>
            <w:tcW w:w="1418" w:type="dxa"/>
          </w:tcPr>
          <w:p w14:paraId="69CA8F63" w14:textId="77777777" w:rsidR="00C237CC" w:rsidRPr="008A0D38" w:rsidRDefault="00C237CC" w:rsidP="00261028">
            <w:pPr>
              <w:rPr>
                <w:rFonts w:ascii="Times New Roman" w:hAnsi="Times New Roman"/>
                <w:szCs w:val="28"/>
                <w:lang w:val="nl-NL"/>
              </w:rPr>
            </w:pPr>
          </w:p>
        </w:tc>
        <w:tc>
          <w:tcPr>
            <w:tcW w:w="1984" w:type="dxa"/>
            <w:vAlign w:val="center"/>
          </w:tcPr>
          <w:p w14:paraId="1AEBB8AF"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Kinh tế</w:t>
            </w:r>
          </w:p>
        </w:tc>
      </w:tr>
      <w:tr w:rsidR="00C237CC" w:rsidRPr="008A0D38" w14:paraId="35B42120" w14:textId="77777777" w:rsidTr="009B0064">
        <w:trPr>
          <w:trHeight w:val="1639"/>
          <w:jc w:val="center"/>
        </w:trPr>
        <w:tc>
          <w:tcPr>
            <w:tcW w:w="2263" w:type="dxa"/>
          </w:tcPr>
          <w:p w14:paraId="360C3EB1" w14:textId="77777777" w:rsidR="00C237CC" w:rsidRPr="008A0D38" w:rsidRDefault="00C237CC" w:rsidP="00261028">
            <w:pPr>
              <w:jc w:val="center"/>
              <w:rPr>
                <w:rFonts w:ascii="Times New Roman" w:hAnsi="Times New Roman"/>
                <w:szCs w:val="28"/>
              </w:rPr>
            </w:pPr>
          </w:p>
        </w:tc>
        <w:tc>
          <w:tcPr>
            <w:tcW w:w="9072" w:type="dxa"/>
          </w:tcPr>
          <w:p w14:paraId="0ECDD4D6" w14:textId="77777777" w:rsidR="00C237CC" w:rsidRDefault="00C237CC" w:rsidP="00261028">
            <w:pPr>
              <w:jc w:val="both"/>
              <w:rPr>
                <w:rFonts w:ascii="Times New Roman" w:hAnsi="Times New Roman"/>
                <w:b/>
                <w:szCs w:val="28"/>
                <w:lang w:val="nl-NL"/>
              </w:rPr>
            </w:pPr>
          </w:p>
          <w:p w14:paraId="096AC2A1" w14:textId="77777777" w:rsidR="00C237CC" w:rsidRPr="008A0D38" w:rsidRDefault="00C237CC" w:rsidP="00261028">
            <w:pPr>
              <w:jc w:val="both"/>
              <w:rPr>
                <w:rFonts w:ascii="Times New Roman" w:hAnsi="Times New Roman"/>
                <w:iCs/>
                <w:spacing w:val="-6"/>
                <w:szCs w:val="28"/>
              </w:rPr>
            </w:pPr>
            <w:r w:rsidRPr="008A0D38">
              <w:rPr>
                <w:rFonts w:ascii="Times New Roman" w:hAnsi="Times New Roman"/>
                <w:b/>
                <w:szCs w:val="28"/>
                <w:lang w:val="nl-NL"/>
              </w:rPr>
              <w:t>10.</w:t>
            </w:r>
            <w:r w:rsidRPr="008A0D38">
              <w:rPr>
                <w:rFonts w:ascii="Times New Roman" w:hAnsi="Times New Roman"/>
                <w:iCs/>
                <w:szCs w:val="28"/>
                <w:lang w:val="nl-NL"/>
              </w:rPr>
              <w:t xml:space="preserve"> G</w:t>
            </w:r>
            <w:r w:rsidRPr="008A0D38">
              <w:rPr>
                <w:rFonts w:ascii="Times New Roman" w:hAnsi="Times New Roman"/>
                <w:iCs/>
                <w:szCs w:val="28"/>
                <w:lang w:val="vi-VN"/>
              </w:rPr>
              <w:t xml:space="preserve">iảm 2% thuế suất thuế giá trị gia tăng </w:t>
            </w:r>
            <w:r w:rsidRPr="008A0D38">
              <w:rPr>
                <w:rFonts w:ascii="Times New Roman" w:hAnsi="Times New Roman"/>
                <w:bCs/>
                <w:iCs/>
                <w:szCs w:val="28"/>
                <w:lang w:val="nl-NL"/>
              </w:rPr>
              <w:t>đối với các nhóm hàng hóa, dịch vụ</w:t>
            </w:r>
            <w:r w:rsidRPr="008A0D38">
              <w:rPr>
                <w:rFonts w:ascii="Times New Roman" w:hAnsi="Times New Roman"/>
                <w:b/>
                <w:iCs/>
                <w:szCs w:val="28"/>
                <w:lang w:val="nl-NL"/>
              </w:rPr>
              <w:t xml:space="preserve"> </w:t>
            </w:r>
            <w:r w:rsidRPr="008A0D38">
              <w:rPr>
                <w:rFonts w:ascii="Times New Roman" w:hAnsi="Times New Roman"/>
                <w:iCs/>
                <w:szCs w:val="28"/>
                <w:lang w:val="vi-VN"/>
              </w:rPr>
              <w:t xml:space="preserve">quy định tại điểm a </w:t>
            </w:r>
            <w:r w:rsidRPr="008A0D38">
              <w:rPr>
                <w:rFonts w:ascii="Times New Roman" w:hAnsi="Times New Roman"/>
                <w:iCs/>
                <w:szCs w:val="28"/>
                <w:lang w:val="nl-NL"/>
              </w:rPr>
              <w:t>mục</w:t>
            </w:r>
            <w:r w:rsidRPr="008A0D38">
              <w:rPr>
                <w:rFonts w:ascii="Times New Roman" w:hAnsi="Times New Roman"/>
                <w:iCs/>
                <w:szCs w:val="28"/>
                <w:lang w:val="vi-VN"/>
              </w:rPr>
              <w:t xml:space="preserve"> 1.1</w:t>
            </w:r>
            <w:r w:rsidRPr="008A0D38">
              <w:rPr>
                <w:rFonts w:ascii="Times New Roman" w:hAnsi="Times New Roman"/>
                <w:iCs/>
                <w:szCs w:val="28"/>
                <w:lang w:val="nl-NL"/>
              </w:rPr>
              <w:t xml:space="preserve"> khoản 1</w:t>
            </w:r>
            <w:r w:rsidRPr="008A0D38">
              <w:rPr>
                <w:rFonts w:ascii="Times New Roman" w:hAnsi="Times New Roman"/>
                <w:iCs/>
                <w:szCs w:val="28"/>
                <w:lang w:val="vi-VN"/>
              </w:rPr>
              <w:t xml:space="preserve"> Điều 3 của Nghị quyết số </w:t>
            </w:r>
            <w:r w:rsidRPr="008A0D38">
              <w:rPr>
                <w:rFonts w:ascii="Times New Roman" w:hAnsi="Times New Roman"/>
                <w:iCs/>
                <w:spacing w:val="-6"/>
                <w:szCs w:val="28"/>
                <w:lang w:val="vi-VN"/>
              </w:rPr>
              <w:t>43/2022/QH15 của Quốc hội</w:t>
            </w:r>
            <w:r w:rsidRPr="008A0D38">
              <w:rPr>
                <w:rFonts w:ascii="Times New Roman" w:hAnsi="Times New Roman"/>
                <w:iCs/>
                <w:spacing w:val="-6"/>
                <w:szCs w:val="28"/>
              </w:rPr>
              <w:t>…</w:t>
            </w:r>
          </w:p>
          <w:p w14:paraId="5FB94665" w14:textId="77777777" w:rsidR="00C237CC" w:rsidRPr="008A0D38" w:rsidRDefault="00C237CC" w:rsidP="00261028">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spacing w:val="2"/>
                <w:szCs w:val="28"/>
                <w:lang w:val="vi-VN"/>
              </w:rPr>
            </w:pPr>
            <w:r w:rsidRPr="008A0D38">
              <w:rPr>
                <w:rFonts w:ascii="Times New Roman" w:hAnsi="Times New Roman"/>
                <w:spacing w:val="2"/>
                <w:szCs w:val="28"/>
                <w:lang w:val="vi-VN"/>
              </w:rPr>
              <w:t>Giao Chính phủ tổ chức thực hiện kịp thời, hiệu quả, không làm ảnh hưởng đến dự toán thu và bội chi ngân sách nhà nước năm 2024 theo Nghị quyết của Quốc hội</w:t>
            </w:r>
            <w:r w:rsidRPr="008A0D38">
              <w:rPr>
                <w:rFonts w:ascii="Times New Roman" w:hAnsi="Times New Roman"/>
                <w:spacing w:val="2"/>
                <w:szCs w:val="28"/>
                <w:lang w:val="nl-NL"/>
              </w:rPr>
              <w:t xml:space="preserve">, </w:t>
            </w:r>
            <w:r w:rsidRPr="008A0D38">
              <w:rPr>
                <w:rFonts w:ascii="Times New Roman" w:hAnsi="Times New Roman"/>
                <w:b/>
                <w:spacing w:val="2"/>
                <w:szCs w:val="28"/>
                <w:lang w:val="vi-VN"/>
              </w:rPr>
              <w:t>báo cáo Quốc hội</w:t>
            </w:r>
            <w:r w:rsidRPr="008A0D38">
              <w:rPr>
                <w:rFonts w:ascii="Times New Roman" w:hAnsi="Times New Roman"/>
                <w:b/>
                <w:spacing w:val="2"/>
                <w:szCs w:val="28"/>
                <w:lang w:val="nl-NL"/>
              </w:rPr>
              <w:t xml:space="preserve"> kết quả thực hiện</w:t>
            </w:r>
            <w:r w:rsidRPr="008A0D38">
              <w:rPr>
                <w:rFonts w:ascii="Times New Roman" w:hAnsi="Times New Roman"/>
                <w:spacing w:val="2"/>
                <w:szCs w:val="28"/>
                <w:lang w:val="nl-NL"/>
              </w:rPr>
              <w:t xml:space="preserve"> tại Kỳ họp thứ 7</w:t>
            </w:r>
            <w:r w:rsidRPr="008A0D38">
              <w:rPr>
                <w:rFonts w:ascii="Times New Roman" w:hAnsi="Times New Roman"/>
                <w:spacing w:val="2"/>
                <w:szCs w:val="28"/>
                <w:lang w:val="vi-VN"/>
              </w:rPr>
              <w:t>, Quốc hội khoá XV.</w:t>
            </w:r>
          </w:p>
        </w:tc>
        <w:tc>
          <w:tcPr>
            <w:tcW w:w="1418" w:type="dxa"/>
          </w:tcPr>
          <w:p w14:paraId="61CE7B76" w14:textId="77777777" w:rsidR="00C237CC" w:rsidRDefault="00C237CC" w:rsidP="00261028">
            <w:pPr>
              <w:jc w:val="center"/>
              <w:rPr>
                <w:rFonts w:ascii="Times New Roman" w:hAnsi="Times New Roman"/>
                <w:szCs w:val="28"/>
              </w:rPr>
            </w:pPr>
          </w:p>
          <w:p w14:paraId="496357DA" w14:textId="77777777" w:rsidR="00C237CC" w:rsidRPr="00A50DE1" w:rsidRDefault="00C237CC" w:rsidP="00261028">
            <w:pPr>
              <w:jc w:val="center"/>
              <w:rPr>
                <w:rFonts w:ascii="Times New Roman" w:hAnsi="Times New Roman"/>
                <w:szCs w:val="28"/>
              </w:rPr>
            </w:pPr>
            <w:r w:rsidRPr="008A0D38">
              <w:rPr>
                <w:rFonts w:ascii="Times New Roman" w:hAnsi="Times New Roman"/>
                <w:szCs w:val="28"/>
              </w:rPr>
              <w:t>Kỳ họp thứ 7 (tháng 5/2024)</w:t>
            </w:r>
          </w:p>
        </w:tc>
        <w:tc>
          <w:tcPr>
            <w:tcW w:w="1984" w:type="dxa"/>
          </w:tcPr>
          <w:p w14:paraId="032E14F3" w14:textId="77777777" w:rsidR="00C237CC" w:rsidRDefault="00C237CC" w:rsidP="00261028">
            <w:pPr>
              <w:jc w:val="center"/>
              <w:rPr>
                <w:rFonts w:ascii="Times New Roman" w:hAnsi="Times New Roman"/>
                <w:szCs w:val="28"/>
              </w:rPr>
            </w:pPr>
          </w:p>
          <w:p w14:paraId="19E65E16" w14:textId="77777777" w:rsidR="00C237CC" w:rsidRPr="00A50DE1" w:rsidRDefault="00C237CC" w:rsidP="00261028">
            <w:pPr>
              <w:jc w:val="center"/>
              <w:rPr>
                <w:rFonts w:ascii="Times New Roman" w:hAnsi="Times New Roman"/>
                <w:szCs w:val="28"/>
              </w:rPr>
            </w:pPr>
            <w:r w:rsidRPr="008A0D38">
              <w:rPr>
                <w:rFonts w:ascii="Times New Roman" w:hAnsi="Times New Roman"/>
                <w:szCs w:val="28"/>
              </w:rPr>
              <w:t>Ủy ban Tài chính, Ngân sách</w:t>
            </w:r>
          </w:p>
        </w:tc>
      </w:tr>
      <w:tr w:rsidR="00C237CC" w:rsidRPr="008A0D38" w14:paraId="631720A1" w14:textId="77777777" w:rsidTr="00261028">
        <w:trPr>
          <w:jc w:val="center"/>
        </w:trPr>
        <w:tc>
          <w:tcPr>
            <w:tcW w:w="2263" w:type="dxa"/>
          </w:tcPr>
          <w:p w14:paraId="5A679CC5" w14:textId="77777777" w:rsidR="00C237CC" w:rsidRPr="008A0D38" w:rsidRDefault="00C237CC" w:rsidP="00261028">
            <w:pPr>
              <w:jc w:val="center"/>
              <w:rPr>
                <w:rFonts w:ascii="Times New Roman" w:hAnsi="Times New Roman"/>
                <w:b/>
                <w:szCs w:val="28"/>
              </w:rPr>
            </w:pPr>
            <w:r w:rsidRPr="008A0D38">
              <w:rPr>
                <w:rFonts w:ascii="Times New Roman" w:hAnsi="Times New Roman"/>
                <w:szCs w:val="28"/>
              </w:rPr>
              <w:t>3. Nghị quyết số: 103/2023/QH15</w:t>
            </w:r>
            <w:r w:rsidRPr="008A0D38">
              <w:rPr>
                <w:rFonts w:ascii="Times New Roman" w:hAnsi="Times New Roman"/>
                <w:b/>
                <w:szCs w:val="28"/>
              </w:rPr>
              <w:t xml:space="preserve"> Về Kế hoạch phát triển kinh tế - xã hội năm 2024</w:t>
            </w:r>
          </w:p>
          <w:p w14:paraId="53F60ABB" w14:textId="77777777" w:rsidR="00C237CC" w:rsidRPr="008A0D38" w:rsidRDefault="00C237CC" w:rsidP="00261028">
            <w:pPr>
              <w:rPr>
                <w:rFonts w:ascii="Times New Roman" w:hAnsi="Times New Roman"/>
                <w:szCs w:val="28"/>
              </w:rPr>
            </w:pPr>
          </w:p>
        </w:tc>
        <w:tc>
          <w:tcPr>
            <w:tcW w:w="9072" w:type="dxa"/>
          </w:tcPr>
          <w:p w14:paraId="2106879F" w14:textId="77777777" w:rsidR="00C237CC" w:rsidRPr="008A0D38" w:rsidRDefault="00C237CC" w:rsidP="00261028">
            <w:pPr>
              <w:jc w:val="both"/>
              <w:outlineLvl w:val="0"/>
              <w:rPr>
                <w:rFonts w:ascii="Times New Roman" w:hAnsi="Times New Roman"/>
                <w:b/>
                <w:szCs w:val="28"/>
              </w:rPr>
            </w:pPr>
            <w:r w:rsidRPr="008A0D38">
              <w:rPr>
                <w:rFonts w:ascii="Times New Roman" w:hAnsi="Times New Roman"/>
                <w:b/>
                <w:szCs w:val="28"/>
              </w:rPr>
              <w:t xml:space="preserve">Điều 3. Nhiệm vụ và giải pháp chủ yếu </w:t>
            </w:r>
          </w:p>
          <w:p w14:paraId="128D9084" w14:textId="77777777" w:rsidR="00C237CC" w:rsidRPr="008A0D38" w:rsidRDefault="00C237CC" w:rsidP="00261028">
            <w:pPr>
              <w:jc w:val="both"/>
              <w:outlineLvl w:val="0"/>
              <w:rPr>
                <w:rFonts w:ascii="Times New Roman" w:hAnsi="Times New Roman"/>
                <w:i/>
                <w:szCs w:val="28"/>
              </w:rPr>
            </w:pPr>
            <w:r w:rsidRPr="008A0D38">
              <w:rPr>
                <w:rFonts w:ascii="Times New Roman" w:hAnsi="Times New Roman"/>
                <w:i/>
                <w:szCs w:val="28"/>
              </w:rPr>
              <w:t xml:space="preserve">3.2. Tiếp tục rà soát, hoàn thiện </w:t>
            </w:r>
            <w:r w:rsidRPr="008A0D38">
              <w:rPr>
                <w:rFonts w:ascii="Times New Roman" w:hAnsi="Times New Roman"/>
                <w:i/>
                <w:spacing w:val="-2"/>
                <w:szCs w:val="28"/>
              </w:rPr>
              <w:t>thể chế, pháp luật, cơ chế, chính sách gắn với nâng cao hiệu lực, hiệu quả tổ chức thực hiện pháp luật; đẩy mạnh cắt giảm, đơn giản hóa thủ tục hành chính, quy định kinh doanh</w:t>
            </w:r>
          </w:p>
          <w:p w14:paraId="5BEDE2CE" w14:textId="77777777" w:rsidR="00C237CC" w:rsidRPr="008A0D38" w:rsidRDefault="00C237CC" w:rsidP="00261028">
            <w:pPr>
              <w:jc w:val="both"/>
              <w:outlineLvl w:val="0"/>
              <w:rPr>
                <w:rFonts w:ascii="Times New Roman" w:hAnsi="Times New Roman"/>
                <w:szCs w:val="28"/>
              </w:rPr>
            </w:pPr>
            <w:r w:rsidRPr="008A0D38">
              <w:rPr>
                <w:rFonts w:ascii="Times New Roman" w:hAnsi="Times New Roman"/>
                <w:szCs w:val="28"/>
              </w:rPr>
              <w:t xml:space="preserve">Thể chế hóa kịp thời, đầy đủ chủ trương, đường lối, nghị quyết, kết luận, chỉ thị của Đảng. Tiếp tục rà soát, hoàn thiện thể chế, chính sách đáp ứng yêu cầu thực tiễn và những vấn đề mới phát sinh gắn với nâng cao hiệu lực, hiệu quả tổ chức thực hiện pháp luật; bảo đảm tiến độ và chất lượng các dự án luật, pháp lệnh, nghị quyết trong Chương trình xây dựng luật, pháp lệnh năm 2024. Đẩy mạnh việc ban hành các văn bản hướng dẫn và thực hiện các cơ chế, chính sách đặc thù đã được Quốc hội thông qua. Tiếp tục tích cực rà soát, hoàn thiện các cơ chế, chính sách, quy định pháp luật, tập trung tháo gỡ khó khăn, vướng mắc để phục hồi và phát triển ổn định, lành mạnh, bền vững các loại thị trường, nhất là thị trường trái phiếu doanh nghiệp, quyền sử dụng đất, bất động sản, lao động, khoa học công nghệ, thị trường năng lượng... góp phần nâng cao hiệu quả huy động, sử dụng các nguồn lực cho sản xuất kinh doanh. </w:t>
            </w:r>
          </w:p>
          <w:p w14:paraId="5022E448" w14:textId="77777777" w:rsidR="00C237CC" w:rsidRPr="00174D42" w:rsidRDefault="00C237CC" w:rsidP="00261028">
            <w:pPr>
              <w:jc w:val="both"/>
              <w:rPr>
                <w:rFonts w:ascii="Times New Roman" w:hAnsi="Times New Roman"/>
                <w:spacing w:val="-2"/>
                <w:szCs w:val="28"/>
              </w:rPr>
            </w:pPr>
            <w:r w:rsidRPr="00174D42">
              <w:rPr>
                <w:rFonts w:ascii="Times New Roman" w:hAnsi="Times New Roman"/>
                <w:spacing w:val="-2"/>
                <w:szCs w:val="28"/>
              </w:rPr>
              <w:t>Tăng cường kỷ luật, kỷ cương, nâng cao hiệu quả phối hợp giữa các cấp, các ngành, các địa phương, cơ quan, đơn vị trong công tác xây dựng, ban hành, rà soát, kiểm tra và thực thi văn bản quy phạm pháp luật. Tập trung cắt giảm, đơn giản hóa thủ tục hành chính, quy định kinh doanh; không để phát sinh thủ tục, quy định kinh doanh, quy chuẩn, tiêu chuẩn kỹ thuật mới không phù hợp, thiếu tính khả thi nhằm tạo thuận lợi, tiết giảm chi phí tuân thủ cho người dân, doanh nghiệp. Khẩn trương rà soát, sửa đổi, bổ sung và ban hành đầy đủ các định mức kinh tế - kỹ thuật trong đầu tư, xây dựng, dịch vụ công</w:t>
            </w:r>
            <w:r w:rsidRPr="00174D42">
              <w:rPr>
                <w:rFonts w:ascii="Times New Roman" w:hAnsi="Times New Roman"/>
                <w:bCs/>
                <w:iCs/>
                <w:spacing w:val="-2"/>
                <w:szCs w:val="28"/>
              </w:rPr>
              <w:t xml:space="preserve">. </w:t>
            </w:r>
          </w:p>
        </w:tc>
        <w:tc>
          <w:tcPr>
            <w:tcW w:w="1418" w:type="dxa"/>
          </w:tcPr>
          <w:p w14:paraId="659C8A20" w14:textId="77777777" w:rsidR="00C237CC" w:rsidRPr="008A0D38" w:rsidRDefault="00C237CC" w:rsidP="00261028">
            <w:pPr>
              <w:rPr>
                <w:rFonts w:ascii="Times New Roman" w:hAnsi="Times New Roman"/>
                <w:szCs w:val="28"/>
              </w:rPr>
            </w:pPr>
          </w:p>
        </w:tc>
        <w:tc>
          <w:tcPr>
            <w:tcW w:w="1984" w:type="dxa"/>
          </w:tcPr>
          <w:p w14:paraId="416BE403" w14:textId="77777777" w:rsidR="00C237CC" w:rsidRPr="008A0D38" w:rsidRDefault="00C237CC" w:rsidP="00261028">
            <w:pPr>
              <w:rPr>
                <w:rFonts w:ascii="Times New Roman" w:hAnsi="Times New Roman"/>
                <w:szCs w:val="28"/>
              </w:rPr>
            </w:pPr>
          </w:p>
        </w:tc>
      </w:tr>
      <w:tr w:rsidR="00C237CC" w:rsidRPr="008A0D38" w14:paraId="574186FC" w14:textId="77777777" w:rsidTr="00261028">
        <w:trPr>
          <w:jc w:val="center"/>
        </w:trPr>
        <w:tc>
          <w:tcPr>
            <w:tcW w:w="2263" w:type="dxa"/>
          </w:tcPr>
          <w:p w14:paraId="094B9CA7" w14:textId="77777777" w:rsidR="00C237CC" w:rsidRPr="008A0D38" w:rsidRDefault="00C237CC" w:rsidP="00261028">
            <w:pPr>
              <w:jc w:val="center"/>
              <w:rPr>
                <w:rFonts w:ascii="Times New Roman" w:hAnsi="Times New Roman"/>
                <w:szCs w:val="28"/>
              </w:rPr>
            </w:pPr>
          </w:p>
        </w:tc>
        <w:tc>
          <w:tcPr>
            <w:tcW w:w="9072" w:type="dxa"/>
          </w:tcPr>
          <w:p w14:paraId="34C5762E" w14:textId="77777777" w:rsidR="00C237CC" w:rsidRPr="008A0D38" w:rsidRDefault="00C237CC" w:rsidP="00261028">
            <w:pPr>
              <w:jc w:val="both"/>
              <w:rPr>
                <w:rFonts w:ascii="Times New Roman" w:hAnsi="Times New Roman"/>
                <w:i/>
                <w:szCs w:val="28"/>
              </w:rPr>
            </w:pPr>
            <w:r w:rsidRPr="008A0D38">
              <w:rPr>
                <w:rFonts w:ascii="Times New Roman" w:hAnsi="Times New Roman"/>
                <w:i/>
                <w:szCs w:val="28"/>
              </w:rPr>
              <w:t>3.3….</w:t>
            </w:r>
          </w:p>
          <w:p w14:paraId="16538F71" w14:textId="77777777" w:rsidR="00C237CC" w:rsidRPr="008A0D38" w:rsidRDefault="00C237CC" w:rsidP="00261028">
            <w:pPr>
              <w:jc w:val="both"/>
              <w:rPr>
                <w:rFonts w:ascii="Times New Roman" w:hAnsi="Times New Roman"/>
                <w:spacing w:val="-4"/>
                <w:szCs w:val="28"/>
              </w:rPr>
            </w:pPr>
            <w:r w:rsidRPr="008A0D38">
              <w:rPr>
                <w:rFonts w:ascii="Times New Roman" w:hAnsi="Times New Roman"/>
                <w:spacing w:val="-4"/>
                <w:szCs w:val="28"/>
                <w:lang w:val="vi-VN"/>
              </w:rPr>
              <w:t>đẩy nhanh tiến độ xây dựng một số tuyến đường sắt quan trọng quốc gia, tuyến đường sắt trục Đông - Tây; nghiên cứu hoàn thiện Đề án về dự án đường sắt tốc độ cao trên trục Bắc - Nam, phấn đấu phê duyệt chủ trương đầu tư dự án sớm nhất có thể trong năm 2024</w:t>
            </w:r>
            <w:r w:rsidRPr="008A0D38">
              <w:rPr>
                <w:rFonts w:ascii="Times New Roman" w:hAnsi="Times New Roman"/>
                <w:spacing w:val="-4"/>
                <w:szCs w:val="28"/>
              </w:rPr>
              <w:t>…</w:t>
            </w:r>
          </w:p>
          <w:p w14:paraId="1EB29587" w14:textId="77777777" w:rsidR="00C237CC" w:rsidRPr="008A0D38" w:rsidRDefault="00C237CC" w:rsidP="00261028">
            <w:pPr>
              <w:jc w:val="both"/>
              <w:outlineLvl w:val="0"/>
              <w:rPr>
                <w:rFonts w:ascii="Times New Roman" w:hAnsi="Times New Roman"/>
                <w:b/>
                <w:szCs w:val="28"/>
                <w:lang w:val="vi-VN"/>
              </w:rPr>
            </w:pPr>
            <w:r w:rsidRPr="008A0D38">
              <w:rPr>
                <w:rFonts w:ascii="Times New Roman" w:hAnsi="Times New Roman"/>
                <w:spacing w:val="-2"/>
                <w:szCs w:val="28"/>
                <w:lang w:val="vi-VN"/>
              </w:rPr>
              <w:lastRenderedPageBreak/>
              <w:t>Rà soát, hoàn thiện các cơ chế, chính sách và giải pháp thiết thực, hiệu quả đẩy mạnh phát triển các dự án kết cấu hạ tầng theo phương thức đối tác công tư. Chủ động xây dựng, báo cáo cấp có thẩm quyền về việc ban hành cơ chế đặc thù hoặc bổ sung nguồn lực để thực hiện các công trình trọng điểm quốc gia trong trường hợp cần thiết</w:t>
            </w:r>
          </w:p>
        </w:tc>
        <w:tc>
          <w:tcPr>
            <w:tcW w:w="1418" w:type="dxa"/>
          </w:tcPr>
          <w:p w14:paraId="441F2DB7" w14:textId="77777777" w:rsidR="00C237CC" w:rsidRDefault="00C237CC" w:rsidP="00261028">
            <w:pPr>
              <w:jc w:val="center"/>
              <w:rPr>
                <w:rFonts w:ascii="Times New Roman" w:hAnsi="Times New Roman"/>
                <w:szCs w:val="28"/>
              </w:rPr>
            </w:pPr>
          </w:p>
          <w:p w14:paraId="7B299EDE"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2024</w:t>
            </w:r>
          </w:p>
        </w:tc>
        <w:tc>
          <w:tcPr>
            <w:tcW w:w="1984" w:type="dxa"/>
          </w:tcPr>
          <w:p w14:paraId="06C09F3E" w14:textId="77777777" w:rsidR="00C237CC" w:rsidRDefault="00C237CC" w:rsidP="00261028">
            <w:pPr>
              <w:jc w:val="center"/>
              <w:rPr>
                <w:rFonts w:ascii="Times New Roman" w:hAnsi="Times New Roman"/>
                <w:szCs w:val="28"/>
              </w:rPr>
            </w:pPr>
          </w:p>
          <w:p w14:paraId="26A9B2EA"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Kinh tế</w:t>
            </w:r>
          </w:p>
        </w:tc>
      </w:tr>
      <w:tr w:rsidR="00C237CC" w:rsidRPr="008A0D38" w14:paraId="3977DE05" w14:textId="77777777" w:rsidTr="00261028">
        <w:trPr>
          <w:jc w:val="center"/>
        </w:trPr>
        <w:tc>
          <w:tcPr>
            <w:tcW w:w="2263" w:type="dxa"/>
          </w:tcPr>
          <w:p w14:paraId="07E4526F"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tcPr>
          <w:p w14:paraId="5D3B1A7B" w14:textId="77777777" w:rsidR="00C237CC" w:rsidRPr="008A0D38" w:rsidRDefault="00C237CC" w:rsidP="00261028">
            <w:pPr>
              <w:jc w:val="both"/>
              <w:rPr>
                <w:rFonts w:ascii="Times New Roman" w:hAnsi="Times New Roman"/>
                <w:i/>
                <w:szCs w:val="28"/>
              </w:rPr>
            </w:pPr>
            <w:r w:rsidRPr="008A0D38">
              <w:rPr>
                <w:rFonts w:ascii="Times New Roman" w:hAnsi="Times New Roman"/>
                <w:i/>
                <w:szCs w:val="28"/>
                <w:lang w:val="vi-VN"/>
              </w:rPr>
              <w:t xml:space="preserve">3.6. </w:t>
            </w:r>
            <w:r w:rsidRPr="008A0D38">
              <w:rPr>
                <w:rFonts w:ascii="Times New Roman" w:hAnsi="Times New Roman"/>
                <w:i/>
                <w:szCs w:val="28"/>
              </w:rPr>
              <w:t>…</w:t>
            </w:r>
          </w:p>
          <w:p w14:paraId="3F73B654" w14:textId="77777777" w:rsidR="00C237CC" w:rsidRPr="008A0D38" w:rsidRDefault="00C237CC" w:rsidP="00261028">
            <w:pPr>
              <w:jc w:val="both"/>
              <w:rPr>
                <w:rFonts w:ascii="Times New Roman" w:hAnsi="Times New Roman"/>
                <w:szCs w:val="28"/>
                <w:lang w:val="vi-VN"/>
              </w:rPr>
            </w:pPr>
            <w:r w:rsidRPr="008A0D38">
              <w:rPr>
                <w:rFonts w:ascii="Times New Roman" w:hAnsi="Times New Roman"/>
                <w:szCs w:val="28"/>
                <w:lang w:val="vi-VN"/>
              </w:rPr>
              <w:t>Tập trung xây dựng, trình cấp có thẩm quyền ban hành Chương trình mục tiêu quốc gia về chấn hưng</w:t>
            </w:r>
            <w:r w:rsidRPr="008A0D38">
              <w:rPr>
                <w:rFonts w:ascii="Times New Roman" w:hAnsi="Times New Roman"/>
                <w:szCs w:val="28"/>
              </w:rPr>
              <w:t xml:space="preserve"> và</w:t>
            </w:r>
            <w:r w:rsidRPr="008A0D38">
              <w:rPr>
                <w:rFonts w:ascii="Times New Roman" w:hAnsi="Times New Roman"/>
                <w:szCs w:val="28"/>
                <w:lang w:val="vi-VN"/>
              </w:rPr>
              <w:t xml:space="preserve"> phát triển văn hóa</w:t>
            </w:r>
            <w:r w:rsidRPr="008A0D38">
              <w:rPr>
                <w:rFonts w:ascii="Times New Roman" w:hAnsi="Times New Roman"/>
                <w:szCs w:val="28"/>
              </w:rPr>
              <w:t>, xây dựng con người Việt Nam</w:t>
            </w:r>
            <w:r w:rsidRPr="008A0D38">
              <w:rPr>
                <w:rFonts w:ascii="Times New Roman" w:hAnsi="Times New Roman"/>
                <w:szCs w:val="28"/>
                <w:lang w:val="vi-VN"/>
              </w:rPr>
              <w:t>.</w:t>
            </w:r>
          </w:p>
          <w:p w14:paraId="55267F98" w14:textId="77777777" w:rsidR="00C237CC" w:rsidRPr="008A0D38" w:rsidRDefault="00C237CC" w:rsidP="00261028">
            <w:pPr>
              <w:jc w:val="both"/>
              <w:rPr>
                <w:rFonts w:ascii="Times New Roman" w:hAnsi="Times New Roman"/>
                <w:szCs w:val="28"/>
                <w:lang w:val="vi-VN"/>
              </w:rPr>
            </w:pPr>
            <w:r w:rsidRPr="008A0D38">
              <w:rPr>
                <w:rFonts w:ascii="Times New Roman" w:hAnsi="Times New Roman"/>
                <w:szCs w:val="28"/>
                <w:lang w:val="vi-VN"/>
              </w:rPr>
              <w:t>Nghiên cứu ban hành chính sách tín dụng hỗ trợ giảm nghèo, nhất là vốn vay sửa chữa, xây dựng mới nhà ở đối với hộ nghèo, cận nghèo trên địa bàn khu vực nông thôn.</w:t>
            </w:r>
          </w:p>
          <w:p w14:paraId="40F9C435" w14:textId="77777777" w:rsidR="00C237CC" w:rsidRPr="008A0D38" w:rsidRDefault="00C237CC" w:rsidP="00261028">
            <w:pPr>
              <w:jc w:val="both"/>
              <w:rPr>
                <w:rFonts w:ascii="Times New Roman" w:hAnsi="Times New Roman"/>
                <w:spacing w:val="-4"/>
                <w:szCs w:val="28"/>
                <w:lang w:val="vi-VN"/>
              </w:rPr>
            </w:pPr>
            <w:r w:rsidRPr="008A0D38">
              <w:rPr>
                <w:rFonts w:ascii="Times New Roman" w:hAnsi="Times New Roman"/>
                <w:szCs w:val="28"/>
                <w:lang w:val="vi-VN"/>
              </w:rPr>
              <w:t>…</w:t>
            </w:r>
            <w:r w:rsidRPr="008A0D38">
              <w:rPr>
                <w:rFonts w:ascii="Times New Roman" w:hAnsi="Times New Roman"/>
                <w:spacing w:val="-4"/>
                <w:szCs w:val="28"/>
                <w:lang w:val="vi-VN"/>
              </w:rPr>
              <w:t>Xây dựng, hoàn thiện khung khổ pháp lý đồng bộ để triển khai kịp thời, hiệu quả phương án cải cách chính sách tiền lương từ ngày 01/7/2024 theo Nghị quyết số 27-NQ/TW ngày 21/5/2018 của Ban chấp hành Trung ương về cải cách chính sách tiền lương đối với cán bộ, công chức, viên chức, lực lượng vũ trang và người lao động trong doanh nghiệp</w:t>
            </w:r>
          </w:p>
        </w:tc>
        <w:tc>
          <w:tcPr>
            <w:tcW w:w="1418" w:type="dxa"/>
          </w:tcPr>
          <w:p w14:paraId="48E904DD" w14:textId="77777777" w:rsidR="00C237CC" w:rsidRPr="008A0D38" w:rsidRDefault="00C237CC" w:rsidP="00261028">
            <w:pPr>
              <w:rPr>
                <w:rFonts w:ascii="Times New Roman" w:hAnsi="Times New Roman"/>
                <w:szCs w:val="28"/>
                <w:lang w:val="vi-VN"/>
              </w:rPr>
            </w:pPr>
          </w:p>
        </w:tc>
        <w:tc>
          <w:tcPr>
            <w:tcW w:w="1984" w:type="dxa"/>
          </w:tcPr>
          <w:p w14:paraId="2E6C636F" w14:textId="77777777" w:rsidR="00C237CC" w:rsidRDefault="00C237CC" w:rsidP="00261028">
            <w:pPr>
              <w:jc w:val="center"/>
              <w:rPr>
                <w:rFonts w:ascii="Times New Roman" w:hAnsi="Times New Roman"/>
                <w:szCs w:val="28"/>
              </w:rPr>
            </w:pPr>
          </w:p>
          <w:p w14:paraId="0F2F684D" w14:textId="77777777" w:rsidR="00C237CC" w:rsidRDefault="00C237CC" w:rsidP="00261028">
            <w:pPr>
              <w:jc w:val="center"/>
              <w:rPr>
                <w:rFonts w:ascii="Times New Roman" w:hAnsi="Times New Roman"/>
                <w:szCs w:val="28"/>
              </w:rPr>
            </w:pPr>
          </w:p>
          <w:p w14:paraId="28C116AF" w14:textId="77777777" w:rsidR="00C237CC" w:rsidRPr="008A0D38" w:rsidRDefault="00C237CC" w:rsidP="00261028">
            <w:pPr>
              <w:rPr>
                <w:rFonts w:ascii="Times New Roman" w:hAnsi="Times New Roman"/>
                <w:szCs w:val="28"/>
              </w:rPr>
            </w:pPr>
            <w:r w:rsidRPr="008A0D38">
              <w:rPr>
                <w:rFonts w:ascii="Times New Roman" w:hAnsi="Times New Roman"/>
                <w:szCs w:val="28"/>
              </w:rPr>
              <w:t>- Ủy ban Văn hóa, Giáo dục;</w:t>
            </w:r>
          </w:p>
          <w:p w14:paraId="129000B5" w14:textId="77777777" w:rsidR="00C237CC" w:rsidRPr="008A0D38" w:rsidRDefault="00C237CC" w:rsidP="00261028">
            <w:pPr>
              <w:rPr>
                <w:rFonts w:ascii="Times New Roman" w:hAnsi="Times New Roman"/>
                <w:szCs w:val="28"/>
              </w:rPr>
            </w:pPr>
            <w:r w:rsidRPr="008A0D38">
              <w:rPr>
                <w:rFonts w:ascii="Times New Roman" w:hAnsi="Times New Roman"/>
                <w:szCs w:val="28"/>
              </w:rPr>
              <w:t>- Ủy ban Xã hội</w:t>
            </w:r>
          </w:p>
        </w:tc>
      </w:tr>
      <w:tr w:rsidR="00C237CC" w:rsidRPr="008A0D38" w14:paraId="2179AF40" w14:textId="77777777" w:rsidTr="00261028">
        <w:trPr>
          <w:jc w:val="center"/>
        </w:trPr>
        <w:tc>
          <w:tcPr>
            <w:tcW w:w="2263" w:type="dxa"/>
          </w:tcPr>
          <w:p w14:paraId="468D3D7C"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tcPr>
          <w:p w14:paraId="337C8574" w14:textId="77777777" w:rsidR="00C237CC" w:rsidRPr="008A0D38" w:rsidRDefault="00C237CC" w:rsidP="00261028">
            <w:pPr>
              <w:jc w:val="both"/>
              <w:rPr>
                <w:rFonts w:ascii="Times New Roman" w:hAnsi="Times New Roman"/>
                <w:i/>
                <w:szCs w:val="28"/>
              </w:rPr>
            </w:pPr>
            <w:r w:rsidRPr="008A0D38">
              <w:rPr>
                <w:rFonts w:ascii="Times New Roman" w:hAnsi="Times New Roman"/>
                <w:i/>
                <w:szCs w:val="28"/>
                <w:lang w:val="vi-VN"/>
              </w:rPr>
              <w:t>3.7…</w:t>
            </w:r>
            <w:r w:rsidRPr="008A0D38">
              <w:rPr>
                <w:rFonts w:ascii="Times New Roman" w:hAnsi="Times New Roman"/>
                <w:i/>
                <w:szCs w:val="28"/>
              </w:rPr>
              <w:t>.</w:t>
            </w:r>
          </w:p>
          <w:p w14:paraId="4B1890F3" w14:textId="77777777" w:rsidR="00C237CC" w:rsidRPr="008A0D38" w:rsidRDefault="00C237CC" w:rsidP="00261028">
            <w:pPr>
              <w:jc w:val="both"/>
              <w:rPr>
                <w:rFonts w:ascii="Times New Roman" w:hAnsi="Times New Roman"/>
                <w:spacing w:val="-4"/>
                <w:szCs w:val="28"/>
              </w:rPr>
            </w:pPr>
            <w:r w:rsidRPr="008A0D38">
              <w:rPr>
                <w:rFonts w:ascii="Times New Roman" w:hAnsi="Times New Roman"/>
                <w:spacing w:val="-4"/>
                <w:szCs w:val="28"/>
              </w:rPr>
              <w:t>tập trung hoàn thiện trình Quốc hội Quy hoạch không gian biển quốc gia thời kỳ 2021 -2030, tầm nhìn đến năm 2050</w:t>
            </w:r>
          </w:p>
        </w:tc>
        <w:tc>
          <w:tcPr>
            <w:tcW w:w="1418" w:type="dxa"/>
            <w:vAlign w:val="center"/>
          </w:tcPr>
          <w:p w14:paraId="087DA401" w14:textId="77777777" w:rsidR="00C237CC" w:rsidRPr="008A0D38" w:rsidRDefault="00C237CC" w:rsidP="00261028">
            <w:pPr>
              <w:jc w:val="center"/>
              <w:rPr>
                <w:rFonts w:ascii="Times New Roman" w:hAnsi="Times New Roman"/>
                <w:szCs w:val="28"/>
              </w:rPr>
            </w:pPr>
          </w:p>
        </w:tc>
        <w:tc>
          <w:tcPr>
            <w:tcW w:w="1984" w:type="dxa"/>
            <w:vAlign w:val="center"/>
          </w:tcPr>
          <w:p w14:paraId="57097927"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Khoa học, công nghệ và Môi trường</w:t>
            </w:r>
          </w:p>
        </w:tc>
      </w:tr>
      <w:tr w:rsidR="00C237CC" w:rsidRPr="008A0D38" w14:paraId="63E75C36" w14:textId="77777777" w:rsidTr="00261028">
        <w:trPr>
          <w:jc w:val="center"/>
        </w:trPr>
        <w:tc>
          <w:tcPr>
            <w:tcW w:w="2263" w:type="dxa"/>
          </w:tcPr>
          <w:p w14:paraId="5444FB2C"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tcPr>
          <w:p w14:paraId="7564A76A" w14:textId="77777777" w:rsidR="00C237CC" w:rsidRPr="008A0D38" w:rsidRDefault="00C237CC" w:rsidP="00261028">
            <w:pPr>
              <w:jc w:val="both"/>
              <w:rPr>
                <w:rFonts w:ascii="Times New Roman" w:hAnsi="Times New Roman"/>
                <w:i/>
                <w:szCs w:val="28"/>
                <w:lang w:val="vi-VN"/>
              </w:rPr>
            </w:pPr>
            <w:r w:rsidRPr="008A0D38">
              <w:rPr>
                <w:rFonts w:ascii="Times New Roman" w:hAnsi="Times New Roman"/>
                <w:i/>
                <w:szCs w:val="28"/>
                <w:lang w:val="vi-VN"/>
              </w:rPr>
              <w:t xml:space="preserve">3.8. </w:t>
            </w:r>
          </w:p>
          <w:p w14:paraId="317784F2" w14:textId="77777777" w:rsidR="00C237CC" w:rsidRPr="008A0D38" w:rsidRDefault="00C237CC" w:rsidP="00261028">
            <w:pPr>
              <w:jc w:val="both"/>
              <w:rPr>
                <w:rFonts w:ascii="Times New Roman" w:hAnsi="Times New Roman"/>
                <w:spacing w:val="-2"/>
                <w:szCs w:val="28"/>
              </w:rPr>
            </w:pPr>
            <w:r w:rsidRPr="008A0D38">
              <w:rPr>
                <w:rFonts w:ascii="Times New Roman" w:hAnsi="Times New Roman"/>
                <w:spacing w:val="-2"/>
                <w:szCs w:val="28"/>
              </w:rPr>
              <w:t>…</w:t>
            </w:r>
            <w:r w:rsidRPr="008A0D38">
              <w:rPr>
                <w:rFonts w:ascii="Times New Roman" w:hAnsi="Times New Roman"/>
                <w:spacing w:val="-2"/>
                <w:szCs w:val="28"/>
                <w:lang w:val="vi-VN"/>
              </w:rPr>
              <w:t>Khẩn trương rà soát</w:t>
            </w:r>
            <w:r w:rsidRPr="008A0D38">
              <w:rPr>
                <w:rFonts w:ascii="Times New Roman" w:hAnsi="Times New Roman"/>
                <w:spacing w:val="-2"/>
                <w:szCs w:val="28"/>
              </w:rPr>
              <w:t xml:space="preserve"> điều chỉnh, bổ sung</w:t>
            </w:r>
            <w:r w:rsidRPr="008A0D38">
              <w:rPr>
                <w:rFonts w:ascii="Times New Roman" w:hAnsi="Times New Roman"/>
                <w:spacing w:val="-2"/>
                <w:szCs w:val="28"/>
                <w:lang w:val="vi-VN"/>
              </w:rPr>
              <w:t xml:space="preserve"> các chỉ tiêu sử dụng đất trong Quy hoạch sử dụng đất quốc gia thời kỳ 2021 -</w:t>
            </w:r>
            <w:r w:rsidRPr="008A0D38">
              <w:rPr>
                <w:rFonts w:ascii="Times New Roman" w:hAnsi="Times New Roman"/>
                <w:spacing w:val="-2"/>
                <w:szCs w:val="28"/>
              </w:rPr>
              <w:t xml:space="preserve"> </w:t>
            </w:r>
            <w:r w:rsidRPr="008A0D38">
              <w:rPr>
                <w:rFonts w:ascii="Times New Roman" w:hAnsi="Times New Roman"/>
                <w:spacing w:val="-2"/>
                <w:szCs w:val="28"/>
                <w:lang w:val="vi-VN"/>
              </w:rPr>
              <w:t>2030, tầm nhìn đến năm 2050, Kế hoạch sử dụng đất 05 năm 2021</w:t>
            </w:r>
            <w:r w:rsidRPr="008A0D38">
              <w:rPr>
                <w:rFonts w:ascii="Times New Roman" w:hAnsi="Times New Roman"/>
                <w:spacing w:val="-2"/>
                <w:szCs w:val="28"/>
              </w:rPr>
              <w:t xml:space="preserve"> </w:t>
            </w:r>
            <w:r w:rsidRPr="008A0D38">
              <w:rPr>
                <w:rFonts w:ascii="Times New Roman" w:hAnsi="Times New Roman"/>
                <w:spacing w:val="-2"/>
                <w:szCs w:val="28"/>
                <w:lang w:val="vi-VN"/>
              </w:rPr>
              <w:t>-</w:t>
            </w:r>
            <w:r w:rsidRPr="008A0D38">
              <w:rPr>
                <w:rFonts w:ascii="Times New Roman" w:hAnsi="Times New Roman"/>
                <w:spacing w:val="-2"/>
                <w:szCs w:val="28"/>
              </w:rPr>
              <w:t xml:space="preserve"> </w:t>
            </w:r>
            <w:r w:rsidRPr="008A0D38">
              <w:rPr>
                <w:rFonts w:ascii="Times New Roman" w:hAnsi="Times New Roman"/>
                <w:spacing w:val="-2"/>
                <w:szCs w:val="28"/>
                <w:lang w:val="vi-VN"/>
              </w:rPr>
              <w:t xml:space="preserve">2025 để trình Quốc hội xem xét, điều chỉnh </w:t>
            </w:r>
            <w:r w:rsidRPr="008A0D38">
              <w:rPr>
                <w:rFonts w:ascii="Times New Roman" w:hAnsi="Times New Roman"/>
                <w:spacing w:val="-2"/>
                <w:szCs w:val="28"/>
              </w:rPr>
              <w:t>cho phù hợp với yêu cầu thực tiễn</w:t>
            </w:r>
          </w:p>
        </w:tc>
        <w:tc>
          <w:tcPr>
            <w:tcW w:w="1418" w:type="dxa"/>
            <w:vAlign w:val="center"/>
          </w:tcPr>
          <w:p w14:paraId="51340012" w14:textId="77777777" w:rsidR="00C237CC" w:rsidRPr="008A0D38" w:rsidRDefault="00C237CC" w:rsidP="00261028">
            <w:pPr>
              <w:jc w:val="center"/>
              <w:rPr>
                <w:rFonts w:ascii="Times New Roman" w:hAnsi="Times New Roman"/>
                <w:szCs w:val="28"/>
              </w:rPr>
            </w:pPr>
          </w:p>
        </w:tc>
        <w:tc>
          <w:tcPr>
            <w:tcW w:w="1984" w:type="dxa"/>
            <w:vAlign w:val="center"/>
          </w:tcPr>
          <w:p w14:paraId="52F3894E"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Kinh tế</w:t>
            </w:r>
          </w:p>
        </w:tc>
      </w:tr>
      <w:tr w:rsidR="00C237CC" w:rsidRPr="008A0D38" w14:paraId="2BC28721" w14:textId="77777777" w:rsidTr="00261028">
        <w:trPr>
          <w:jc w:val="center"/>
        </w:trPr>
        <w:tc>
          <w:tcPr>
            <w:tcW w:w="2263" w:type="dxa"/>
          </w:tcPr>
          <w:p w14:paraId="3DC96C84"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tcPr>
          <w:p w14:paraId="7354E92E" w14:textId="77777777" w:rsidR="00C237CC" w:rsidRPr="008A0D38" w:rsidRDefault="00C237CC" w:rsidP="00261028">
            <w:pPr>
              <w:jc w:val="both"/>
              <w:rPr>
                <w:rFonts w:ascii="Times New Roman" w:hAnsi="Times New Roman"/>
                <w:szCs w:val="28"/>
                <w:lang w:val="vi-VN"/>
              </w:rPr>
            </w:pPr>
            <w:r w:rsidRPr="008A0D38">
              <w:rPr>
                <w:rFonts w:ascii="Times New Roman" w:hAnsi="Times New Roman"/>
                <w:i/>
                <w:szCs w:val="28"/>
                <w:lang w:val="vi-VN"/>
              </w:rPr>
              <w:t>3.9…</w:t>
            </w:r>
            <w:r w:rsidRPr="008A0D38">
              <w:rPr>
                <w:rFonts w:ascii="Times New Roman" w:hAnsi="Times New Roman"/>
                <w:szCs w:val="28"/>
                <w:lang w:val="vi-VN"/>
              </w:rPr>
              <w:t>Sớm rà soát để đề xuất sửa đổi, bổ sung Luật Tổ chức Chính phủ, Luật Tổ chức chính quyền địa phương nhằm tiếp tục đẩy mạnh phân cấp, phân quyền gắn với phân bổ nguồn lực, nâng cao năng lực cấp dưới và tăng cường kiểm tra, giám sát, kiểm soát quyền lực; phòng, chống tham nhũng, tiêu cực, lãng phí;</w:t>
            </w:r>
          </w:p>
        </w:tc>
        <w:tc>
          <w:tcPr>
            <w:tcW w:w="1418" w:type="dxa"/>
            <w:vAlign w:val="center"/>
          </w:tcPr>
          <w:p w14:paraId="1B8272C3" w14:textId="77777777" w:rsidR="00C237CC" w:rsidRPr="008A0D38" w:rsidRDefault="00C237CC" w:rsidP="00261028">
            <w:pPr>
              <w:jc w:val="center"/>
              <w:rPr>
                <w:rFonts w:ascii="Times New Roman" w:hAnsi="Times New Roman"/>
                <w:szCs w:val="28"/>
                <w:lang w:val="vi-VN"/>
              </w:rPr>
            </w:pPr>
          </w:p>
        </w:tc>
        <w:tc>
          <w:tcPr>
            <w:tcW w:w="1984" w:type="dxa"/>
            <w:vAlign w:val="center"/>
          </w:tcPr>
          <w:p w14:paraId="76796FCA"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Pháp luật</w:t>
            </w:r>
          </w:p>
        </w:tc>
      </w:tr>
      <w:tr w:rsidR="00C237CC" w:rsidRPr="008A0D38" w14:paraId="3CB42969" w14:textId="77777777" w:rsidTr="00261028">
        <w:trPr>
          <w:jc w:val="center"/>
        </w:trPr>
        <w:tc>
          <w:tcPr>
            <w:tcW w:w="2263" w:type="dxa"/>
          </w:tcPr>
          <w:p w14:paraId="60C6C272"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tcPr>
          <w:p w14:paraId="441E77DD" w14:textId="77777777" w:rsidR="00C237CC" w:rsidRPr="008A0D38" w:rsidRDefault="00C237CC" w:rsidP="00261028">
            <w:pPr>
              <w:jc w:val="both"/>
              <w:rPr>
                <w:rFonts w:ascii="Times New Roman" w:hAnsi="Times New Roman"/>
                <w:b/>
                <w:szCs w:val="28"/>
                <w:lang w:val="da-DK"/>
              </w:rPr>
            </w:pPr>
            <w:r w:rsidRPr="008A0D38">
              <w:rPr>
                <w:rFonts w:ascii="Times New Roman" w:hAnsi="Times New Roman"/>
                <w:szCs w:val="28"/>
              </w:rPr>
              <w:t>…</w:t>
            </w:r>
            <w:r w:rsidRPr="008A0D38">
              <w:rPr>
                <w:rFonts w:ascii="Times New Roman" w:hAnsi="Times New Roman"/>
                <w:spacing w:val="-2"/>
                <w:szCs w:val="28"/>
                <w:lang w:val="vi-VN"/>
              </w:rPr>
              <w:t xml:space="preserve"> Tập trung rà soát, xử lý các vướng mắc, bất cập về thủ tục hành chính</w:t>
            </w:r>
            <w:r w:rsidRPr="008A0D38">
              <w:rPr>
                <w:rFonts w:ascii="Times New Roman" w:hAnsi="Times New Roman"/>
                <w:spacing w:val="-2"/>
                <w:szCs w:val="28"/>
              </w:rPr>
              <w:t>,</w:t>
            </w:r>
            <w:r w:rsidRPr="008A0D38">
              <w:rPr>
                <w:rFonts w:ascii="Times New Roman" w:hAnsi="Times New Roman"/>
                <w:spacing w:val="-2"/>
                <w:szCs w:val="28"/>
                <w:lang w:val="vi-VN"/>
              </w:rPr>
              <w:t xml:space="preserve"> báo cáo Quốc hội tại Kỳ họp thứ 7, Quốc hội khóa XV.</w:t>
            </w:r>
          </w:p>
        </w:tc>
        <w:tc>
          <w:tcPr>
            <w:tcW w:w="1418" w:type="dxa"/>
            <w:vAlign w:val="center"/>
          </w:tcPr>
          <w:p w14:paraId="5FE93B11"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Kỳ họp thứ 7 (tháng 5/2024)</w:t>
            </w:r>
          </w:p>
        </w:tc>
        <w:tc>
          <w:tcPr>
            <w:tcW w:w="1984" w:type="dxa"/>
            <w:vAlign w:val="center"/>
          </w:tcPr>
          <w:p w14:paraId="118BD697"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Ủy ban Pháp luật</w:t>
            </w:r>
          </w:p>
        </w:tc>
      </w:tr>
      <w:tr w:rsidR="00C237CC" w:rsidRPr="008A0D38" w14:paraId="05165D7D" w14:textId="77777777" w:rsidTr="00261028">
        <w:trPr>
          <w:trHeight w:val="845"/>
          <w:jc w:val="center"/>
        </w:trPr>
        <w:tc>
          <w:tcPr>
            <w:tcW w:w="2263" w:type="dxa"/>
            <w:vMerge w:val="restart"/>
          </w:tcPr>
          <w:p w14:paraId="66A570B7" w14:textId="77777777" w:rsidR="00C237CC" w:rsidRPr="008A0D38" w:rsidRDefault="00C237CC" w:rsidP="00261028">
            <w:pPr>
              <w:widowControl w:val="0"/>
              <w:tabs>
                <w:tab w:val="center" w:pos="4320"/>
                <w:tab w:val="right" w:pos="8640"/>
              </w:tabs>
              <w:jc w:val="center"/>
              <w:rPr>
                <w:rFonts w:ascii="Times New Roman" w:hAnsi="Times New Roman"/>
                <w:szCs w:val="28"/>
              </w:rPr>
            </w:pPr>
            <w:r w:rsidRPr="008A0D38">
              <w:rPr>
                <w:rFonts w:ascii="Times New Roman" w:hAnsi="Times New Roman"/>
                <w:szCs w:val="28"/>
              </w:rPr>
              <w:t>4. Nghị quyết số: 108/2023/QH15</w:t>
            </w:r>
          </w:p>
          <w:p w14:paraId="73E218EF" w14:textId="77777777" w:rsidR="00C237CC" w:rsidRPr="004B1CD3" w:rsidRDefault="00C237CC" w:rsidP="00261028">
            <w:pPr>
              <w:jc w:val="center"/>
              <w:rPr>
                <w:rFonts w:ascii="Times New Roman" w:hAnsi="Times New Roman"/>
                <w:spacing w:val="-4"/>
                <w:szCs w:val="28"/>
              </w:rPr>
            </w:pPr>
            <w:r w:rsidRPr="004B1CD3">
              <w:rPr>
                <w:rFonts w:ascii="Times New Roman" w:eastAsia="Times New Roman" w:hAnsi="Times New Roman"/>
                <w:b/>
                <w:spacing w:val="-4"/>
                <w:szCs w:val="28"/>
                <w:lang w:val="vi-VN"/>
              </w:rPr>
              <w:t>Về giám sát chuyên đề “Việc triển khai thực hiện các nghị quyết</w:t>
            </w:r>
            <w:r w:rsidRPr="004B1CD3">
              <w:rPr>
                <w:rFonts w:ascii="Times New Roman" w:eastAsia="Times New Roman" w:hAnsi="Times New Roman"/>
                <w:b/>
                <w:spacing w:val="-4"/>
                <w:szCs w:val="28"/>
              </w:rPr>
              <w:t xml:space="preserve"> </w:t>
            </w:r>
            <w:r w:rsidRPr="004B1CD3">
              <w:rPr>
                <w:rFonts w:ascii="Times New Roman" w:eastAsia="Times New Roman" w:hAnsi="Times New Roman"/>
                <w:b/>
                <w:spacing w:val="-4"/>
                <w:szCs w:val="28"/>
                <w:lang w:val="vi-VN"/>
              </w:rPr>
              <w:t xml:space="preserve">của Quốc hội về các Chương trình mục tiêu quốc gia </w:t>
            </w:r>
            <w:r w:rsidRPr="004B1CD3">
              <w:rPr>
                <w:rFonts w:ascii="Times New Roman" w:eastAsia="Times New Roman" w:hAnsi="Times New Roman"/>
                <w:spacing w:val="-4"/>
                <w:szCs w:val="28"/>
                <w:lang w:val="vi-VN"/>
              </w:rPr>
              <w:t>về xây dựng nông thôn mới giai đoạn 2021</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 xml:space="preserve">2025, giảm nghèo bền vững </w:t>
            </w:r>
            <w:r w:rsidRPr="004B1CD3">
              <w:rPr>
                <w:rFonts w:ascii="Times New Roman" w:eastAsia="Times New Roman" w:hAnsi="Times New Roman"/>
                <w:spacing w:val="-4"/>
                <w:szCs w:val="28"/>
                <w:lang w:val="vi-VN"/>
              </w:rPr>
              <w:lastRenderedPageBreak/>
              <w:t>giai đoạn 2021</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 xml:space="preserve">2025, phát </w:t>
            </w:r>
            <w:r w:rsidRPr="00700630">
              <w:rPr>
                <w:rFonts w:ascii="Times New Roman" w:hAnsi="Times New Roman"/>
                <w:szCs w:val="28"/>
                <w:lang w:val="vi-VN"/>
              </w:rPr>
              <w:t>triển</w:t>
            </w:r>
            <w:r w:rsidRPr="004B1CD3">
              <w:rPr>
                <w:rFonts w:ascii="Times New Roman" w:eastAsia="Times New Roman" w:hAnsi="Times New Roman"/>
                <w:spacing w:val="-4"/>
                <w:szCs w:val="28"/>
                <w:lang w:val="vi-VN"/>
              </w:rPr>
              <w:t xml:space="preserve"> kinh tế - xã hội vùng đồng bào dân tộc thiểu số</w:t>
            </w:r>
            <w:r w:rsidRPr="004B1CD3">
              <w:rPr>
                <w:rFonts w:ascii="Times New Roman" w:eastAsia="Times New Roman" w:hAnsi="Times New Roman"/>
                <w:spacing w:val="-4"/>
                <w:szCs w:val="28"/>
              </w:rPr>
              <w:t xml:space="preserve"> </w:t>
            </w:r>
            <w:r w:rsidRPr="004B1CD3">
              <w:rPr>
                <w:rFonts w:ascii="Times New Roman" w:eastAsia="Times New Roman" w:hAnsi="Times New Roman"/>
                <w:spacing w:val="-4"/>
                <w:szCs w:val="28"/>
                <w:lang w:val="vi-VN"/>
              </w:rPr>
              <w:t>và miền núi giai đoạn 2021</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w:t>
            </w:r>
            <w:r w:rsidRPr="004B1CD3">
              <w:rPr>
                <w:rFonts w:ascii="Times New Roman" w:eastAsia="Times New Roman" w:hAnsi="Times New Roman"/>
                <w:spacing w:val="-4"/>
                <w:szCs w:val="28"/>
                <w:lang w:val="en-GB"/>
              </w:rPr>
              <w:t xml:space="preserve"> </w:t>
            </w:r>
            <w:r w:rsidRPr="004B1CD3">
              <w:rPr>
                <w:rFonts w:ascii="Times New Roman" w:eastAsia="Times New Roman" w:hAnsi="Times New Roman"/>
                <w:spacing w:val="-4"/>
                <w:szCs w:val="28"/>
                <w:lang w:val="vi-VN"/>
              </w:rPr>
              <w:t>2030”</w:t>
            </w:r>
          </w:p>
        </w:tc>
        <w:tc>
          <w:tcPr>
            <w:tcW w:w="9072" w:type="dxa"/>
          </w:tcPr>
          <w:p w14:paraId="43E37DB6" w14:textId="77777777" w:rsidR="00C237CC" w:rsidRPr="008A0D38" w:rsidRDefault="00C237CC" w:rsidP="00261028">
            <w:pPr>
              <w:jc w:val="both"/>
              <w:rPr>
                <w:rFonts w:ascii="Times New Roman" w:hAnsi="Times New Roman"/>
                <w:b/>
                <w:szCs w:val="28"/>
                <w:lang w:val="da-DK"/>
              </w:rPr>
            </w:pPr>
            <w:r w:rsidRPr="008A0D38">
              <w:rPr>
                <w:rFonts w:ascii="Times New Roman" w:hAnsi="Times New Roman"/>
                <w:b/>
                <w:szCs w:val="28"/>
                <w:lang w:val="da-DK"/>
              </w:rPr>
              <w:lastRenderedPageBreak/>
              <w:t>Điều 2.</w:t>
            </w:r>
          </w:p>
          <w:p w14:paraId="095A96BF" w14:textId="77777777" w:rsidR="00C237CC" w:rsidRDefault="00C237CC" w:rsidP="00261028">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szCs w:val="28"/>
                <w:lang w:val="nb-NO"/>
              </w:rPr>
            </w:pPr>
            <w:r w:rsidRPr="008A0D38">
              <w:rPr>
                <w:rFonts w:ascii="Times New Roman" w:hAnsi="Times New Roman"/>
                <w:szCs w:val="28"/>
                <w:lang w:val="nb-NO"/>
              </w:rPr>
              <w:t>2. Giao Chính phủ khẩn trương xây dựng dự thảo nghị quyết về một số cơ chế, chính sách đặc thù để tháo gỡ khó khăn, vướng mắc, đẩy nhanh tiến độ thực hiện các Chương trình mục tiêu quốc gia trình Quốc hội xem xét, quyết định tại kỳ họp gần nhất theo trình tự, thủ tục rút gọn quy định tại Luật Ban hành văn bản quy phạm pháp luật; trong đó có cơ chế thí điểm phân cấp cho cấp huyện quyết định danh mục, cơ cấu, phân bổ sử dụng vốn ngân sách nhà nước</w:t>
            </w:r>
            <w:r w:rsidRPr="008A0D38">
              <w:rPr>
                <w:rFonts w:ascii="Times New Roman" w:hAnsi="Times New Roman"/>
                <w:szCs w:val="28"/>
                <w:lang w:val="vi-VN"/>
              </w:rPr>
              <w:t>,</w:t>
            </w:r>
            <w:r w:rsidRPr="008A0D38">
              <w:rPr>
                <w:rFonts w:ascii="Times New Roman" w:hAnsi="Times New Roman"/>
                <w:szCs w:val="28"/>
                <w:lang w:val="nb-NO"/>
              </w:rPr>
              <w:t xml:space="preserve"> xử lý một số kiến nghị </w:t>
            </w:r>
            <w:r w:rsidRPr="008A0D38">
              <w:rPr>
                <w:rFonts w:ascii="Times New Roman" w:hAnsi="Times New Roman"/>
                <w:szCs w:val="28"/>
                <w:lang w:val="es-MX"/>
              </w:rPr>
              <w:t>của địa phương</w:t>
            </w:r>
            <w:r w:rsidRPr="008A0D38">
              <w:rPr>
                <w:rFonts w:ascii="Times New Roman" w:hAnsi="Times New Roman"/>
                <w:szCs w:val="28"/>
                <w:lang w:val="nb-NO"/>
              </w:rPr>
              <w:t xml:space="preserve"> liên quan đến </w:t>
            </w:r>
            <w:r w:rsidRPr="008A0D38">
              <w:rPr>
                <w:rFonts w:ascii="Times New Roman" w:hAnsi="Times New Roman"/>
                <w:szCs w:val="28"/>
                <w:lang w:val="vi-VN"/>
              </w:rPr>
              <w:t xml:space="preserve">việc </w:t>
            </w:r>
            <w:r w:rsidRPr="008A0D38">
              <w:rPr>
                <w:rFonts w:ascii="Times New Roman" w:hAnsi="Times New Roman"/>
                <w:szCs w:val="28"/>
                <w:lang w:val="nb-NO"/>
              </w:rPr>
              <w:t xml:space="preserve">thực hiện kết luận </w:t>
            </w:r>
            <w:r w:rsidRPr="008A0D38">
              <w:rPr>
                <w:rFonts w:ascii="Times New Roman" w:hAnsi="Times New Roman"/>
                <w:szCs w:val="28"/>
                <w:lang w:val="vi-VN"/>
              </w:rPr>
              <w:t xml:space="preserve">kiểm toán </w:t>
            </w:r>
            <w:r w:rsidRPr="008A0D38">
              <w:rPr>
                <w:rFonts w:ascii="Times New Roman" w:hAnsi="Times New Roman"/>
                <w:szCs w:val="28"/>
                <w:lang w:val="nb-NO"/>
              </w:rPr>
              <w:t xml:space="preserve">của Kiểm toán </w:t>
            </w:r>
            <w:r w:rsidRPr="008A0D38">
              <w:rPr>
                <w:rFonts w:ascii="Times New Roman" w:hAnsi="Times New Roman"/>
                <w:szCs w:val="28"/>
                <w:lang w:val="vi-VN"/>
              </w:rPr>
              <w:t>n</w:t>
            </w:r>
            <w:r w:rsidRPr="008A0D38">
              <w:rPr>
                <w:rFonts w:ascii="Times New Roman" w:hAnsi="Times New Roman"/>
                <w:szCs w:val="28"/>
                <w:lang w:val="nb-NO"/>
              </w:rPr>
              <w:t>hà nước đối</w:t>
            </w:r>
            <w:r w:rsidRPr="008A0D38">
              <w:rPr>
                <w:rFonts w:ascii="Times New Roman" w:hAnsi="Times New Roman"/>
                <w:szCs w:val="28"/>
                <w:lang w:val="es-MX"/>
              </w:rPr>
              <w:t xml:space="preserve"> với việc thu hồi kinh phí, hoàn trả ngân sách nhà nước</w:t>
            </w:r>
            <w:r w:rsidRPr="008A0D38">
              <w:rPr>
                <w:rFonts w:ascii="Times New Roman" w:hAnsi="Times New Roman"/>
                <w:szCs w:val="28"/>
                <w:lang w:val="vi-VN"/>
              </w:rPr>
              <w:t xml:space="preserve"> trong triển khai thực hiện các Chương trình mục tiêu quốc gia</w:t>
            </w:r>
            <w:r>
              <w:rPr>
                <w:rFonts w:ascii="Times New Roman" w:hAnsi="Times New Roman"/>
                <w:szCs w:val="28"/>
                <w:lang w:val="nb-NO"/>
              </w:rPr>
              <w:t>.</w:t>
            </w:r>
          </w:p>
          <w:p w14:paraId="7355D8E1" w14:textId="77777777" w:rsidR="00C237CC" w:rsidRPr="008A0D38" w:rsidRDefault="00C237CC" w:rsidP="00261028">
            <w:pPr>
              <w:pBdr>
                <w:top w:val="dotted" w:sz="4" w:space="0" w:color="FFFFFF"/>
                <w:left w:val="dotted" w:sz="4" w:space="0" w:color="FFFFFF"/>
                <w:bottom w:val="dotted" w:sz="4" w:space="31" w:color="FFFFFF"/>
                <w:right w:val="dotted" w:sz="4" w:space="0" w:color="FFFFFF"/>
              </w:pBdr>
              <w:jc w:val="both"/>
              <w:rPr>
                <w:rFonts w:ascii="Times New Roman" w:hAnsi="Times New Roman"/>
                <w:szCs w:val="28"/>
                <w:lang w:val="nb-NO"/>
              </w:rPr>
            </w:pPr>
            <w:r w:rsidRPr="008A0D38">
              <w:rPr>
                <w:rFonts w:ascii="Times New Roman" w:hAnsi="Times New Roman"/>
                <w:bCs/>
                <w:szCs w:val="28"/>
                <w:lang w:val="es-MX"/>
              </w:rPr>
              <w:t xml:space="preserve">4. </w:t>
            </w:r>
            <w:r w:rsidRPr="008A0D38">
              <w:rPr>
                <w:rFonts w:ascii="Times New Roman" w:hAnsi="Times New Roman"/>
                <w:szCs w:val="28"/>
                <w:lang w:val="es-MX"/>
              </w:rPr>
              <w:t xml:space="preserve">Giao Kiểm toán </w:t>
            </w:r>
            <w:r w:rsidRPr="008A0D38">
              <w:rPr>
                <w:rFonts w:ascii="Times New Roman" w:hAnsi="Times New Roman"/>
                <w:szCs w:val="28"/>
                <w:lang w:val="vi-VN"/>
              </w:rPr>
              <w:t>n</w:t>
            </w:r>
            <w:r w:rsidRPr="008A0D38">
              <w:rPr>
                <w:rFonts w:ascii="Times New Roman" w:hAnsi="Times New Roman"/>
                <w:szCs w:val="28"/>
                <w:lang w:val="es-MX"/>
              </w:rPr>
              <w:t xml:space="preserve">hà nước tham gia với Chính phủ </w:t>
            </w:r>
            <w:r w:rsidRPr="008A0D38">
              <w:rPr>
                <w:rFonts w:ascii="Times New Roman" w:hAnsi="Times New Roman"/>
                <w:szCs w:val="28"/>
                <w:lang w:val="vi-VN"/>
              </w:rPr>
              <w:t xml:space="preserve">nghiên cứu, </w:t>
            </w:r>
            <w:r w:rsidRPr="008A0D38">
              <w:rPr>
                <w:rFonts w:ascii="Times New Roman" w:hAnsi="Times New Roman"/>
                <w:szCs w:val="28"/>
                <w:lang w:val="es-MX"/>
              </w:rPr>
              <w:t xml:space="preserve">đề xuất cơ chế đặc thù để </w:t>
            </w:r>
            <w:r w:rsidRPr="008A0D38">
              <w:rPr>
                <w:rFonts w:ascii="Times New Roman" w:hAnsi="Times New Roman"/>
                <w:szCs w:val="28"/>
                <w:lang w:val="nb-NO"/>
              </w:rPr>
              <w:t xml:space="preserve">xử lý một số kiến nghị liên quan đến thực hiện kết luận của Kiểm toán </w:t>
            </w:r>
            <w:r w:rsidRPr="008A0D38">
              <w:rPr>
                <w:rFonts w:ascii="Times New Roman" w:hAnsi="Times New Roman"/>
                <w:szCs w:val="28"/>
                <w:lang w:val="vi-VN"/>
              </w:rPr>
              <w:t>n</w:t>
            </w:r>
            <w:r w:rsidRPr="008A0D38">
              <w:rPr>
                <w:rFonts w:ascii="Times New Roman" w:hAnsi="Times New Roman"/>
                <w:szCs w:val="28"/>
                <w:lang w:val="nb-NO"/>
              </w:rPr>
              <w:t>hà nước đối</w:t>
            </w:r>
            <w:r w:rsidRPr="008A0D38">
              <w:rPr>
                <w:rFonts w:ascii="Times New Roman" w:hAnsi="Times New Roman"/>
                <w:szCs w:val="28"/>
                <w:lang w:val="es-MX"/>
              </w:rPr>
              <w:t xml:space="preserve"> với việc thu hồi kinh phí, hoàn trả ngân sách nhà nước trong dự thảo nghị quyết </w:t>
            </w:r>
            <w:r w:rsidRPr="00404703">
              <w:rPr>
                <w:rFonts w:ascii="Times New Roman" w:hAnsi="Times New Roman"/>
                <w:iCs/>
                <w:szCs w:val="28"/>
                <w:lang w:val="vi-VN"/>
              </w:rPr>
              <w:t>quy</w:t>
            </w:r>
            <w:r w:rsidRPr="008A0D38">
              <w:rPr>
                <w:rFonts w:ascii="Times New Roman" w:hAnsi="Times New Roman"/>
                <w:szCs w:val="28"/>
                <w:lang w:val="es-MX"/>
              </w:rPr>
              <w:t xml:space="preserve"> định tại khoản 2 Điều này</w:t>
            </w:r>
            <w:r w:rsidRPr="008A0D38">
              <w:rPr>
                <w:rFonts w:ascii="Times New Roman" w:hAnsi="Times New Roman"/>
                <w:szCs w:val="28"/>
                <w:lang w:val="vi-VN"/>
              </w:rPr>
              <w:t xml:space="preserve"> nhằm bảo vệ </w:t>
            </w:r>
            <w:r w:rsidRPr="008A0D38">
              <w:rPr>
                <w:rFonts w:ascii="Times New Roman" w:hAnsi="Times New Roman"/>
                <w:szCs w:val="28"/>
                <w:lang w:val="vi-VN"/>
              </w:rPr>
              <w:lastRenderedPageBreak/>
              <w:t>quyền lợi chính đáng của người dân, các cơ quan, tổ chức trong triển khai các Chương trình mục tiêu quốc gia</w:t>
            </w:r>
            <w:r w:rsidRPr="008A0D38">
              <w:rPr>
                <w:rFonts w:ascii="Times New Roman" w:hAnsi="Times New Roman"/>
                <w:szCs w:val="28"/>
                <w:lang w:val="es-MX"/>
              </w:rPr>
              <w:t>.</w:t>
            </w:r>
          </w:p>
        </w:tc>
        <w:tc>
          <w:tcPr>
            <w:tcW w:w="1418" w:type="dxa"/>
            <w:vAlign w:val="center"/>
          </w:tcPr>
          <w:p w14:paraId="3F6E121F"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lastRenderedPageBreak/>
              <w:t>Kỳ họp gần nhất</w:t>
            </w:r>
          </w:p>
        </w:tc>
        <w:tc>
          <w:tcPr>
            <w:tcW w:w="1984" w:type="dxa"/>
            <w:vAlign w:val="center"/>
          </w:tcPr>
          <w:p w14:paraId="7CB9F5C4"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Hội đồng Dân tộc</w:t>
            </w:r>
          </w:p>
        </w:tc>
      </w:tr>
      <w:tr w:rsidR="00C237CC" w:rsidRPr="008A0D38" w14:paraId="5CFA51F7" w14:textId="77777777" w:rsidTr="00261028">
        <w:trPr>
          <w:trHeight w:val="70"/>
          <w:jc w:val="center"/>
        </w:trPr>
        <w:tc>
          <w:tcPr>
            <w:tcW w:w="2263" w:type="dxa"/>
            <w:vMerge/>
          </w:tcPr>
          <w:p w14:paraId="460D2C7F" w14:textId="77777777" w:rsidR="00C237CC" w:rsidRPr="008A0D38" w:rsidRDefault="00C237CC" w:rsidP="00261028">
            <w:pPr>
              <w:widowControl w:val="0"/>
              <w:tabs>
                <w:tab w:val="center" w:pos="4320"/>
                <w:tab w:val="right" w:pos="8640"/>
              </w:tabs>
              <w:jc w:val="center"/>
              <w:rPr>
                <w:rFonts w:ascii="Times New Roman" w:hAnsi="Times New Roman"/>
                <w:szCs w:val="28"/>
              </w:rPr>
            </w:pPr>
          </w:p>
        </w:tc>
        <w:tc>
          <w:tcPr>
            <w:tcW w:w="9072" w:type="dxa"/>
            <w:vAlign w:val="center"/>
          </w:tcPr>
          <w:p w14:paraId="0270E4CC" w14:textId="77777777" w:rsidR="00C237CC" w:rsidRDefault="00C237CC" w:rsidP="00261028">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szCs w:val="28"/>
                <w:lang w:val="nb-NO"/>
              </w:rPr>
            </w:pPr>
            <w:r>
              <w:rPr>
                <w:rFonts w:ascii="Times New Roman" w:hAnsi="Times New Roman"/>
                <w:szCs w:val="28"/>
                <w:lang w:val="nb-NO"/>
              </w:rPr>
              <w:t xml:space="preserve">3. </w:t>
            </w:r>
          </w:p>
          <w:p w14:paraId="400625B9" w14:textId="77777777" w:rsidR="00C237CC" w:rsidRPr="00700630" w:rsidRDefault="00C237CC" w:rsidP="00261028">
            <w:pPr>
              <w:pBdr>
                <w:top w:val="dotted" w:sz="4" w:space="0" w:color="FFFFFF"/>
                <w:left w:val="dotted" w:sz="4" w:space="0" w:color="FFFFFF"/>
                <w:bottom w:val="dotted" w:sz="4" w:space="31" w:color="FFFFFF"/>
                <w:right w:val="dotted" w:sz="4" w:space="0" w:color="FFFFFF"/>
              </w:pBdr>
              <w:jc w:val="both"/>
              <w:rPr>
                <w:rFonts w:ascii="Times New Roman" w:hAnsi="Times New Roman"/>
                <w:szCs w:val="28"/>
                <w:lang w:val="nb-NO"/>
              </w:rPr>
            </w:pPr>
            <w:r w:rsidRPr="008A0D38">
              <w:rPr>
                <w:rFonts w:ascii="Times New Roman" w:hAnsi="Times New Roman"/>
                <w:spacing w:val="-2"/>
                <w:szCs w:val="28"/>
                <w:lang w:val="es-MX"/>
              </w:rPr>
              <w:t xml:space="preserve">g) </w:t>
            </w:r>
            <w:r w:rsidRPr="008A0D38">
              <w:rPr>
                <w:rFonts w:ascii="Times New Roman" w:hAnsi="Times New Roman"/>
                <w:spacing w:val="-2"/>
                <w:szCs w:val="28"/>
                <w:lang w:val="nb-NO"/>
              </w:rPr>
              <w:t xml:space="preserve">Trên cơ sở đánh giá kết quả thực hiện các Chương trình mục tiêu quốc gia thực hiện trong giai đoạn 2021-2025, Chính phủ trình Quốc hội xem xét, quyết định phê duyệt chủ </w:t>
            </w:r>
            <w:r w:rsidRPr="00700630">
              <w:rPr>
                <w:rFonts w:ascii="Times New Roman" w:hAnsi="Times New Roman"/>
                <w:szCs w:val="28"/>
                <w:lang w:val="vi-VN"/>
              </w:rPr>
              <w:t>trương</w:t>
            </w:r>
            <w:r w:rsidRPr="008A0D38">
              <w:rPr>
                <w:rFonts w:ascii="Times New Roman" w:hAnsi="Times New Roman"/>
                <w:spacing w:val="-2"/>
                <w:szCs w:val="28"/>
                <w:lang w:val="nb-NO"/>
              </w:rPr>
              <w:t xml:space="preserve"> đầu tư các Chương trình mục tiêu quốc gia giai đoạn 2026 - 2030</w:t>
            </w:r>
            <w:r w:rsidRPr="008A0D38">
              <w:rPr>
                <w:rFonts w:ascii="Times New Roman" w:hAnsi="Times New Roman"/>
                <w:spacing w:val="-2"/>
                <w:szCs w:val="28"/>
                <w:lang w:val="vi-VN"/>
              </w:rPr>
              <w:t xml:space="preserve"> </w:t>
            </w:r>
            <w:r w:rsidRPr="008A0D38">
              <w:rPr>
                <w:rFonts w:ascii="Times New Roman" w:hAnsi="Times New Roman"/>
                <w:spacing w:val="-2"/>
                <w:szCs w:val="28"/>
                <w:lang w:val="en-GB"/>
              </w:rPr>
              <w:t>tại</w:t>
            </w:r>
            <w:r w:rsidRPr="008A0D38">
              <w:rPr>
                <w:rFonts w:ascii="Times New Roman" w:hAnsi="Times New Roman"/>
                <w:spacing w:val="-2"/>
                <w:szCs w:val="28"/>
                <w:lang w:val="vi-VN"/>
              </w:rPr>
              <w:t xml:space="preserve"> kỳ họp </w:t>
            </w:r>
            <w:r w:rsidRPr="00404703">
              <w:rPr>
                <w:rFonts w:ascii="Times New Roman" w:hAnsi="Times New Roman"/>
                <w:iCs/>
                <w:szCs w:val="28"/>
                <w:lang w:val="vi-VN"/>
              </w:rPr>
              <w:t>cuối</w:t>
            </w:r>
            <w:r w:rsidRPr="008A0D38">
              <w:rPr>
                <w:rFonts w:ascii="Times New Roman" w:hAnsi="Times New Roman"/>
                <w:spacing w:val="-2"/>
                <w:szCs w:val="28"/>
                <w:lang w:val="vi-VN"/>
              </w:rPr>
              <w:t xml:space="preserve"> năm 2025</w:t>
            </w:r>
            <w:r>
              <w:rPr>
                <w:rFonts w:ascii="Times New Roman" w:hAnsi="Times New Roman"/>
                <w:spacing w:val="-2"/>
                <w:szCs w:val="28"/>
              </w:rPr>
              <w:t>.</w:t>
            </w:r>
          </w:p>
        </w:tc>
        <w:tc>
          <w:tcPr>
            <w:tcW w:w="1418" w:type="dxa"/>
            <w:vAlign w:val="center"/>
          </w:tcPr>
          <w:p w14:paraId="46E20C37"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Kỳ 10 (</w:t>
            </w:r>
            <w:r w:rsidRPr="00404703">
              <w:rPr>
                <w:rFonts w:ascii="Times New Roman" w:hAnsi="Times New Roman"/>
                <w:bCs/>
                <w:iCs/>
                <w:szCs w:val="28"/>
                <w:lang w:val="vi-VN"/>
              </w:rPr>
              <w:t>tháng</w:t>
            </w:r>
            <w:r w:rsidRPr="008A0D38">
              <w:rPr>
                <w:rFonts w:ascii="Times New Roman" w:hAnsi="Times New Roman"/>
                <w:szCs w:val="28"/>
              </w:rPr>
              <w:t xml:space="preserve"> 10/2025)</w:t>
            </w:r>
          </w:p>
        </w:tc>
        <w:tc>
          <w:tcPr>
            <w:tcW w:w="1984" w:type="dxa"/>
            <w:vAlign w:val="center"/>
          </w:tcPr>
          <w:p w14:paraId="68FB7AEF" w14:textId="77777777" w:rsidR="00C237CC" w:rsidRPr="008A0D38" w:rsidRDefault="00C237CC" w:rsidP="00261028">
            <w:pPr>
              <w:rPr>
                <w:rFonts w:ascii="Times New Roman" w:hAnsi="Times New Roman"/>
                <w:szCs w:val="28"/>
              </w:rPr>
            </w:pPr>
            <w:r w:rsidRPr="008A0D38">
              <w:rPr>
                <w:rFonts w:ascii="Times New Roman" w:hAnsi="Times New Roman"/>
                <w:szCs w:val="28"/>
              </w:rPr>
              <w:t>- Hội đồng Dân tộc;</w:t>
            </w:r>
          </w:p>
          <w:p w14:paraId="12A824AE" w14:textId="77777777" w:rsidR="00C237CC" w:rsidRPr="008A0D38" w:rsidRDefault="00C237CC" w:rsidP="00261028">
            <w:pPr>
              <w:rPr>
                <w:rFonts w:ascii="Times New Roman" w:hAnsi="Times New Roman"/>
                <w:szCs w:val="28"/>
              </w:rPr>
            </w:pPr>
            <w:r w:rsidRPr="008A0D38">
              <w:rPr>
                <w:rFonts w:ascii="Times New Roman" w:hAnsi="Times New Roman"/>
                <w:szCs w:val="28"/>
              </w:rPr>
              <w:t xml:space="preserve">- Ủy </w:t>
            </w:r>
            <w:r w:rsidRPr="00404703">
              <w:rPr>
                <w:rFonts w:ascii="Times New Roman" w:hAnsi="Times New Roman"/>
                <w:bCs/>
                <w:iCs/>
                <w:szCs w:val="28"/>
                <w:lang w:val="vi-VN"/>
              </w:rPr>
              <w:t>ban</w:t>
            </w:r>
            <w:r w:rsidRPr="008A0D38">
              <w:rPr>
                <w:rFonts w:ascii="Times New Roman" w:hAnsi="Times New Roman"/>
                <w:szCs w:val="28"/>
              </w:rPr>
              <w:t xml:space="preserve"> Xã hội;</w:t>
            </w:r>
          </w:p>
          <w:p w14:paraId="5793D25E" w14:textId="77777777" w:rsidR="00C237CC" w:rsidRPr="008A0D38" w:rsidRDefault="00C237CC" w:rsidP="00261028">
            <w:pPr>
              <w:rPr>
                <w:rFonts w:ascii="Times New Roman" w:hAnsi="Times New Roman"/>
                <w:szCs w:val="28"/>
              </w:rPr>
            </w:pPr>
            <w:r w:rsidRPr="008A0D38">
              <w:rPr>
                <w:rFonts w:ascii="Times New Roman" w:hAnsi="Times New Roman"/>
                <w:szCs w:val="28"/>
              </w:rPr>
              <w:t>- Ủy ban Kinh tế</w:t>
            </w:r>
          </w:p>
        </w:tc>
      </w:tr>
      <w:tr w:rsidR="00C237CC" w:rsidRPr="008A0D38" w14:paraId="77BD7350" w14:textId="77777777" w:rsidTr="00261028">
        <w:trPr>
          <w:trHeight w:val="278"/>
          <w:jc w:val="center"/>
        </w:trPr>
        <w:tc>
          <w:tcPr>
            <w:tcW w:w="2263" w:type="dxa"/>
          </w:tcPr>
          <w:p w14:paraId="0A274734" w14:textId="77777777" w:rsidR="00C237CC" w:rsidRPr="008A0D38" w:rsidRDefault="00C237CC" w:rsidP="00261028">
            <w:pPr>
              <w:jc w:val="center"/>
              <w:rPr>
                <w:rFonts w:ascii="Times New Roman" w:hAnsi="Times New Roman"/>
                <w:szCs w:val="28"/>
              </w:rPr>
            </w:pPr>
            <w:r w:rsidRPr="008A0D38">
              <w:rPr>
                <w:rFonts w:ascii="Times New Roman" w:hAnsi="Times New Roman"/>
                <w:szCs w:val="28"/>
              </w:rPr>
              <w:t xml:space="preserve">5. </w:t>
            </w:r>
            <w:r w:rsidRPr="008A0D38">
              <w:rPr>
                <w:rFonts w:ascii="Times New Roman" w:hAnsi="Times New Roman"/>
                <w:szCs w:val="28"/>
                <w:lang w:val="vi-VN"/>
              </w:rPr>
              <w:t>Nghị quyết số:</w:t>
            </w:r>
            <w:r w:rsidRPr="008A0D38">
              <w:rPr>
                <w:rFonts w:ascii="Times New Roman" w:hAnsi="Times New Roman"/>
                <w:szCs w:val="28"/>
                <w:lang w:val="en-GB"/>
              </w:rPr>
              <w:t xml:space="preserve"> 107</w:t>
            </w:r>
            <w:r w:rsidRPr="008A0D38">
              <w:rPr>
                <w:rFonts w:ascii="Times New Roman" w:hAnsi="Times New Roman"/>
                <w:szCs w:val="28"/>
                <w:lang w:val="vi-VN"/>
              </w:rPr>
              <w:t>/202</w:t>
            </w:r>
            <w:r w:rsidRPr="008A0D38">
              <w:rPr>
                <w:rFonts w:ascii="Times New Roman" w:hAnsi="Times New Roman"/>
                <w:szCs w:val="28"/>
              </w:rPr>
              <w:t>3</w:t>
            </w:r>
            <w:r w:rsidRPr="008A0D38">
              <w:rPr>
                <w:rFonts w:ascii="Times New Roman" w:hAnsi="Times New Roman"/>
                <w:szCs w:val="28"/>
                <w:lang w:val="vi-VN"/>
              </w:rPr>
              <w:t>/QH15</w:t>
            </w:r>
            <w:r w:rsidRPr="008A0D38">
              <w:rPr>
                <w:rFonts w:ascii="Times New Roman" w:hAnsi="Times New Roman"/>
                <w:b/>
                <w:szCs w:val="28"/>
                <w:lang w:val="vi-VN"/>
              </w:rPr>
              <w:t xml:space="preserve"> Về </w:t>
            </w:r>
            <w:r w:rsidRPr="008A0D38">
              <w:rPr>
                <w:rFonts w:ascii="Times New Roman" w:hAnsi="Times New Roman"/>
                <w:b/>
                <w:szCs w:val="28"/>
              </w:rPr>
              <w:t>việc áp dụng thuế thu nhập doanh nghiệp bổ sung theo quy định chống xói mòn cơ sở thuế toàn cầu</w:t>
            </w:r>
          </w:p>
        </w:tc>
        <w:tc>
          <w:tcPr>
            <w:tcW w:w="9072" w:type="dxa"/>
          </w:tcPr>
          <w:p w14:paraId="1FE33A88" w14:textId="77777777" w:rsidR="00C237CC" w:rsidRPr="008A0D38" w:rsidRDefault="00C237CC" w:rsidP="00261028">
            <w:pPr>
              <w:jc w:val="both"/>
              <w:rPr>
                <w:rFonts w:ascii="Times New Roman" w:hAnsi="Times New Roman"/>
                <w:b/>
                <w:bCs/>
                <w:szCs w:val="28"/>
              </w:rPr>
            </w:pPr>
            <w:r w:rsidRPr="008A0D38">
              <w:rPr>
                <w:rFonts w:ascii="Times New Roman" w:hAnsi="Times New Roman"/>
                <w:b/>
                <w:bCs/>
                <w:szCs w:val="28"/>
                <w:lang w:val="vi-VN"/>
              </w:rPr>
              <w:t xml:space="preserve">Điều </w:t>
            </w:r>
            <w:r w:rsidRPr="008A0D38">
              <w:rPr>
                <w:rFonts w:ascii="Times New Roman" w:hAnsi="Times New Roman"/>
                <w:b/>
                <w:bCs/>
                <w:szCs w:val="28"/>
              </w:rPr>
              <w:t>8</w:t>
            </w:r>
          </w:p>
          <w:p w14:paraId="6B49466D" w14:textId="77777777" w:rsidR="00C237CC" w:rsidRPr="008A0D38" w:rsidRDefault="00C237CC" w:rsidP="00261028">
            <w:pPr>
              <w:jc w:val="both"/>
              <w:rPr>
                <w:rFonts w:ascii="Times New Roman" w:hAnsi="Times New Roman"/>
                <w:bCs/>
                <w:iCs/>
                <w:szCs w:val="28"/>
                <w:lang w:val="vi-VN"/>
              </w:rPr>
            </w:pPr>
            <w:r w:rsidRPr="008A0D38">
              <w:rPr>
                <w:rFonts w:ascii="Times New Roman" w:hAnsi="Times New Roman"/>
                <w:bCs/>
                <w:iCs/>
                <w:szCs w:val="28"/>
                <w:lang w:val="vi-VN"/>
              </w:rPr>
              <w:t xml:space="preserve">Chính phủ khẩn trương hoàn thiện hồ sơ dự án Luật Thuế </w:t>
            </w:r>
            <w:r w:rsidRPr="008A0D38">
              <w:rPr>
                <w:rFonts w:ascii="Times New Roman" w:hAnsi="Times New Roman"/>
                <w:bCs/>
                <w:iCs/>
                <w:szCs w:val="28"/>
              </w:rPr>
              <w:t>t</w:t>
            </w:r>
            <w:r w:rsidRPr="008A0D38">
              <w:rPr>
                <w:rFonts w:ascii="Times New Roman" w:hAnsi="Times New Roman"/>
                <w:bCs/>
                <w:iCs/>
                <w:szCs w:val="28"/>
                <w:lang w:val="vi-VN"/>
              </w:rPr>
              <w:t>hu</w:t>
            </w:r>
            <w:r w:rsidRPr="008A0D38">
              <w:rPr>
                <w:rFonts w:ascii="Times New Roman" w:hAnsi="Times New Roman"/>
                <w:b/>
                <w:bCs/>
                <w:i/>
                <w:iCs/>
                <w:szCs w:val="28"/>
                <w:lang w:val="vi-VN"/>
              </w:rPr>
              <w:t xml:space="preserve"> </w:t>
            </w:r>
            <w:r w:rsidRPr="008A0D38">
              <w:rPr>
                <w:rFonts w:ascii="Times New Roman" w:hAnsi="Times New Roman"/>
                <w:bCs/>
                <w:iCs/>
                <w:szCs w:val="28"/>
                <w:lang w:val="vi-VN"/>
              </w:rPr>
              <w:t xml:space="preserve">nhập doanh nghiệp (sửa đổi) theo quy định của Luật Ban hành văn bản quy phạm pháp luật, trình Ủy ban </w:t>
            </w:r>
            <w:r w:rsidRPr="008A0D38">
              <w:rPr>
                <w:rFonts w:ascii="Times New Roman" w:hAnsi="Times New Roman"/>
                <w:bCs/>
                <w:iCs/>
                <w:szCs w:val="28"/>
              </w:rPr>
              <w:t>T</w:t>
            </w:r>
            <w:r w:rsidRPr="008A0D38">
              <w:rPr>
                <w:rFonts w:ascii="Times New Roman" w:hAnsi="Times New Roman"/>
                <w:bCs/>
                <w:iCs/>
                <w:szCs w:val="28"/>
                <w:lang w:val="vi-VN"/>
              </w:rPr>
              <w:t>hường vụ Quốc hội, Quốc hội</w:t>
            </w:r>
            <w:r w:rsidRPr="008A0D38">
              <w:rPr>
                <w:rFonts w:ascii="Times New Roman" w:hAnsi="Times New Roman"/>
                <w:bCs/>
                <w:iCs/>
                <w:szCs w:val="28"/>
                <w:lang w:val="en-GB"/>
              </w:rPr>
              <w:t xml:space="preserve"> xem xét</w:t>
            </w:r>
            <w:r w:rsidRPr="008A0D38">
              <w:rPr>
                <w:rFonts w:ascii="Times New Roman" w:hAnsi="Times New Roman"/>
                <w:bCs/>
                <w:iCs/>
                <w:szCs w:val="28"/>
                <w:lang w:val="vi-VN"/>
              </w:rPr>
              <w:t xml:space="preserve"> bổ sung vào Chương trình xây dựng luật</w:t>
            </w:r>
            <w:r w:rsidRPr="008A0D38">
              <w:rPr>
                <w:rFonts w:ascii="Times New Roman" w:hAnsi="Times New Roman"/>
                <w:bCs/>
                <w:iCs/>
                <w:szCs w:val="28"/>
              </w:rPr>
              <w:t>,</w:t>
            </w:r>
            <w:r w:rsidRPr="008A0D38">
              <w:rPr>
                <w:rFonts w:ascii="Times New Roman" w:hAnsi="Times New Roman"/>
                <w:bCs/>
                <w:iCs/>
                <w:szCs w:val="28"/>
                <w:lang w:val="vi-VN"/>
              </w:rPr>
              <w:t xml:space="preserve"> pháp lệnh năm 2024.</w:t>
            </w:r>
          </w:p>
          <w:p w14:paraId="751FA753" w14:textId="77777777" w:rsidR="00C237CC" w:rsidRPr="008A0D38" w:rsidRDefault="00C237CC" w:rsidP="00261028">
            <w:pPr>
              <w:jc w:val="both"/>
              <w:rPr>
                <w:rFonts w:ascii="Times New Roman" w:hAnsi="Times New Roman"/>
                <w:b/>
                <w:szCs w:val="28"/>
                <w:lang w:val="da-DK"/>
              </w:rPr>
            </w:pPr>
            <w:r w:rsidRPr="008A0D38">
              <w:rPr>
                <w:rFonts w:ascii="Times New Roman" w:hAnsi="Times New Roman"/>
                <w:szCs w:val="28"/>
                <w:lang w:val="vi-VN"/>
              </w:rPr>
              <w:t xml:space="preserve">3. </w:t>
            </w:r>
            <w:r w:rsidRPr="008A0D38">
              <w:rPr>
                <w:rFonts w:ascii="Times New Roman" w:hAnsi="Times New Roman"/>
                <w:iCs/>
                <w:szCs w:val="28"/>
                <w:lang w:val="vi-VN"/>
              </w:rPr>
              <w:t>Trường hợp</w:t>
            </w:r>
            <w:r w:rsidRPr="008A0D38">
              <w:rPr>
                <w:rFonts w:ascii="Times New Roman" w:hAnsi="Times New Roman"/>
                <w:bCs/>
                <w:iCs/>
                <w:szCs w:val="28"/>
                <w:lang w:val="vi-VN"/>
              </w:rPr>
              <w:t xml:space="preserve"> sau ngày Nghị quyết này có hiệu lực thi hành,</w:t>
            </w:r>
            <w:r w:rsidRPr="008A0D38">
              <w:rPr>
                <w:rFonts w:ascii="Times New Roman" w:hAnsi="Times New Roman"/>
                <w:iCs/>
                <w:szCs w:val="28"/>
                <w:lang w:val="vi-VN"/>
              </w:rPr>
              <w:t xml:space="preserve"> Diễn đàn hợp tác chung về chống xói mòn cơ sở thuế và chuyển lợi nhuận toàn cầu</w:t>
            </w:r>
            <w:r w:rsidRPr="008A0D38">
              <w:rPr>
                <w:rFonts w:ascii="Times New Roman" w:hAnsi="Times New Roman"/>
                <w:bCs/>
                <w:iCs/>
                <w:szCs w:val="28"/>
                <w:lang w:val="vi-VN"/>
              </w:rPr>
              <w:t xml:space="preserve"> </w:t>
            </w:r>
            <w:r w:rsidRPr="008A0D38">
              <w:rPr>
                <w:rFonts w:ascii="Times New Roman" w:hAnsi="Times New Roman"/>
                <w:iCs/>
                <w:szCs w:val="28"/>
                <w:lang w:val="vi-VN"/>
              </w:rPr>
              <w:t xml:space="preserve">có hướng dẫn, sửa đổi, bổ sung Quy định về thuế tối thiểu toàn cầu thì Chính phủ quy định </w:t>
            </w:r>
            <w:r w:rsidRPr="008A0D38">
              <w:rPr>
                <w:rFonts w:ascii="Times New Roman" w:eastAsia="Times New Roman" w:hAnsi="Times New Roman"/>
                <w:bCs/>
                <w:iCs/>
                <w:szCs w:val="28"/>
                <w:lang w:val="vi-VN"/>
              </w:rPr>
              <w:t>nội dung cụ thể để thực hiện</w:t>
            </w:r>
            <w:r w:rsidRPr="008A0D38">
              <w:rPr>
                <w:rFonts w:ascii="Times New Roman" w:eastAsia="Times New Roman" w:hAnsi="Times New Roman"/>
                <w:iCs/>
                <w:szCs w:val="28"/>
                <w:lang w:val="vi-VN"/>
              </w:rPr>
              <w:t xml:space="preserve">; </w:t>
            </w:r>
            <w:r w:rsidRPr="008A0D38">
              <w:rPr>
                <w:rFonts w:ascii="Times New Roman" w:eastAsia="Times New Roman" w:hAnsi="Times New Roman"/>
                <w:szCs w:val="28"/>
                <w:lang w:val="vi-VN"/>
              </w:rPr>
              <w:t xml:space="preserve">trường hợp có nội dung </w:t>
            </w:r>
            <w:r w:rsidRPr="008A0D38">
              <w:rPr>
                <w:rFonts w:ascii="Times New Roman" w:eastAsia="Times New Roman" w:hAnsi="Times New Roman"/>
                <w:bCs/>
                <w:iCs/>
                <w:szCs w:val="28"/>
                <w:lang w:val="vi-VN"/>
              </w:rPr>
              <w:t xml:space="preserve">trái với quy định của Nghị quyết này thì báo cáo Quốc hội xem xét, quyết định; trường hợp cấp bách trong thời gian Quốc </w:t>
            </w:r>
            <w:r w:rsidRPr="008A0D38">
              <w:rPr>
                <w:rFonts w:ascii="Times New Roman" w:hAnsi="Times New Roman"/>
                <w:bCs/>
                <w:iCs/>
                <w:szCs w:val="28"/>
                <w:lang w:val="vi-VN"/>
              </w:rPr>
              <w:t>hội không họp thì trình Ủy ban Thường vụ Quốc hội xem xét, quyết định và báo cáo Quốc hội tại kỳ họp gần nhất.</w:t>
            </w:r>
          </w:p>
        </w:tc>
        <w:tc>
          <w:tcPr>
            <w:tcW w:w="1418" w:type="dxa"/>
            <w:vAlign w:val="center"/>
          </w:tcPr>
          <w:p w14:paraId="5A63125D" w14:textId="77777777" w:rsidR="00C237CC" w:rsidRPr="008A0D38" w:rsidRDefault="00C237CC" w:rsidP="00261028">
            <w:pPr>
              <w:jc w:val="center"/>
              <w:rPr>
                <w:rFonts w:ascii="Times New Roman" w:hAnsi="Times New Roman"/>
                <w:szCs w:val="28"/>
              </w:rPr>
            </w:pPr>
            <w:r w:rsidRPr="008A0D38">
              <w:rPr>
                <w:rFonts w:ascii="Times New Roman" w:hAnsi="Times New Roman"/>
                <w:bCs/>
                <w:iCs/>
                <w:szCs w:val="28"/>
                <w:lang w:val="vi-VN"/>
              </w:rPr>
              <w:t>2024</w:t>
            </w:r>
          </w:p>
        </w:tc>
        <w:tc>
          <w:tcPr>
            <w:tcW w:w="1984" w:type="dxa"/>
            <w:vAlign w:val="center"/>
          </w:tcPr>
          <w:p w14:paraId="25C45354" w14:textId="77777777" w:rsidR="00C237CC" w:rsidRPr="008A0D38" w:rsidRDefault="00C237CC" w:rsidP="00261028">
            <w:pPr>
              <w:jc w:val="center"/>
              <w:rPr>
                <w:rFonts w:ascii="Times New Roman" w:hAnsi="Times New Roman"/>
                <w:szCs w:val="28"/>
              </w:rPr>
            </w:pPr>
          </w:p>
        </w:tc>
      </w:tr>
    </w:tbl>
    <w:p w14:paraId="39FDADF0" w14:textId="77777777" w:rsidR="00C237CC" w:rsidRPr="008A0D38" w:rsidRDefault="00C237CC" w:rsidP="00C237CC">
      <w:pPr>
        <w:spacing w:after="160" w:line="259" w:lineRule="auto"/>
        <w:rPr>
          <w:rFonts w:ascii="Calibri" w:eastAsia="Calibri" w:hAnsi="Calibri" w:cs="Times New Roman"/>
          <w:sz w:val="22"/>
        </w:rPr>
      </w:pPr>
    </w:p>
    <w:sectPr w:rsidR="00C237CC" w:rsidRPr="008A0D38" w:rsidSect="006651FC">
      <w:pgSz w:w="16838" w:h="11906" w:orient="landscape" w:code="9"/>
      <w:pgMar w:top="709" w:right="1134" w:bottom="567" w:left="130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E26D6" w14:textId="77777777" w:rsidR="001743F0" w:rsidRDefault="001743F0" w:rsidP="002F0B26">
      <w:r>
        <w:separator/>
      </w:r>
    </w:p>
  </w:endnote>
  <w:endnote w:type="continuationSeparator" w:id="0">
    <w:p w14:paraId="006B99F9" w14:textId="77777777" w:rsidR="001743F0" w:rsidRDefault="001743F0" w:rsidP="002F0B26">
      <w:r>
        <w:continuationSeparator/>
      </w:r>
    </w:p>
  </w:endnote>
  <w:endnote w:id="1">
    <w:p w14:paraId="517BF454" w14:textId="62CE1ECB" w:rsidR="00D6579A" w:rsidRPr="00E52173" w:rsidRDefault="00D6579A" w:rsidP="00E52173">
      <w:pPr>
        <w:rPr>
          <w:rFonts w:eastAsia="Calibri" w:cs="Times New Roman"/>
          <w:b/>
          <w:sz w:val="20"/>
          <w:szCs w:val="28"/>
        </w:rPr>
      </w:pPr>
      <w:r w:rsidRPr="00030DE6">
        <w:rPr>
          <w:rStyle w:val="EndnoteReference"/>
          <w:sz w:val="20"/>
        </w:rPr>
        <w:endnoteRef/>
      </w:r>
      <w:r w:rsidRPr="00030DE6">
        <w:rPr>
          <w:sz w:val="20"/>
        </w:rPr>
        <w:t xml:space="preserve"> N</w:t>
      </w:r>
      <w:r w:rsidRPr="00030DE6">
        <w:rPr>
          <w:sz w:val="20"/>
          <w:lang w:val="vi-VN"/>
        </w:rPr>
        <w:t xml:space="preserve">ội dung của Điều/khoản/điểm của Luật Các tổ chức tín dụng được đánh dấu sao </w:t>
      </w:r>
      <w:r w:rsidRPr="00030DE6">
        <w:rPr>
          <w:sz w:val="20"/>
          <w:vertAlign w:val="superscript"/>
          <w:lang w:val="vi-VN"/>
        </w:rPr>
        <w:t>(*)</w:t>
      </w:r>
      <w:r w:rsidRPr="00030DE6">
        <w:rPr>
          <w:sz w:val="20"/>
          <w:lang w:val="vi-VN"/>
        </w:rPr>
        <w:t xml:space="preserve"> tại Phụ lục là </w:t>
      </w:r>
      <w:r w:rsidRPr="00030DE6">
        <w:rPr>
          <w:sz w:val="20"/>
        </w:rPr>
        <w:t>nội dung chỉ ban hành văn bản hướng dẫn khi có phát sinh</w:t>
      </w:r>
      <w:r w:rsidRPr="00030DE6">
        <w:rPr>
          <w:sz w:val="20"/>
          <w:lang w:val="vi-VN"/>
        </w:rPr>
        <w:t>.</w:t>
      </w:r>
      <w:bookmarkStart w:id="3" w:name="_GoBack"/>
      <w:bookmarkEnd w:id="3"/>
    </w:p>
    <w:p w14:paraId="19BCB7BF" w14:textId="2B361639" w:rsidR="00D6579A" w:rsidRPr="0024246A" w:rsidRDefault="00D6579A" w:rsidP="002F0B26">
      <w:pPr>
        <w:pStyle w:val="EndnoteText"/>
        <w:rPr>
          <w:rFonts w:eastAsia="DengXian"/>
          <w:lang w:val="vi-V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F3F0" w14:textId="77777777" w:rsidR="001743F0" w:rsidRDefault="001743F0" w:rsidP="002F0B26">
      <w:r>
        <w:separator/>
      </w:r>
    </w:p>
  </w:footnote>
  <w:footnote w:type="continuationSeparator" w:id="0">
    <w:p w14:paraId="7C29169E" w14:textId="77777777" w:rsidR="001743F0" w:rsidRDefault="001743F0" w:rsidP="002F0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7C4"/>
    <w:multiLevelType w:val="hybridMultilevel"/>
    <w:tmpl w:val="8320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06233"/>
    <w:multiLevelType w:val="hybridMultilevel"/>
    <w:tmpl w:val="320A276A"/>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 w15:restartNumberingAfterBreak="0">
    <w:nsid w:val="16C23A89"/>
    <w:multiLevelType w:val="hybridMultilevel"/>
    <w:tmpl w:val="8D2A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B2D0D"/>
    <w:multiLevelType w:val="hybridMultilevel"/>
    <w:tmpl w:val="31061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C4F55"/>
    <w:multiLevelType w:val="hybridMultilevel"/>
    <w:tmpl w:val="1E0E8074"/>
    <w:lvl w:ilvl="0" w:tplc="6F58FF3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91166"/>
    <w:multiLevelType w:val="hybridMultilevel"/>
    <w:tmpl w:val="3618C89C"/>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6" w15:restartNumberingAfterBreak="0">
    <w:nsid w:val="1F182597"/>
    <w:multiLevelType w:val="hybridMultilevel"/>
    <w:tmpl w:val="3404DE5E"/>
    <w:lvl w:ilvl="0" w:tplc="685C12F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028B7"/>
    <w:multiLevelType w:val="hybridMultilevel"/>
    <w:tmpl w:val="38349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F25D3"/>
    <w:multiLevelType w:val="hybridMultilevel"/>
    <w:tmpl w:val="9AD2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9106D"/>
    <w:multiLevelType w:val="hybridMultilevel"/>
    <w:tmpl w:val="BCA69E3E"/>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0" w15:restartNumberingAfterBreak="0">
    <w:nsid w:val="31164547"/>
    <w:multiLevelType w:val="hybridMultilevel"/>
    <w:tmpl w:val="148CA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D3F66"/>
    <w:multiLevelType w:val="hybridMultilevel"/>
    <w:tmpl w:val="DFB85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81A7E"/>
    <w:multiLevelType w:val="hybridMultilevel"/>
    <w:tmpl w:val="1436D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27302F"/>
    <w:multiLevelType w:val="hybridMultilevel"/>
    <w:tmpl w:val="5B0E8BBA"/>
    <w:lvl w:ilvl="0" w:tplc="FFFFFFFF">
      <w:start w:val="1"/>
      <w:numFmt w:val="decimal"/>
      <w:lvlText w:val="%1."/>
      <w:lvlJc w:val="left"/>
      <w:pPr>
        <w:ind w:left="608" w:hanging="360"/>
      </w:pPr>
    </w:lvl>
    <w:lvl w:ilvl="1" w:tplc="FFFFFFFF" w:tentative="1">
      <w:start w:val="1"/>
      <w:numFmt w:val="lowerLetter"/>
      <w:lvlText w:val="%2."/>
      <w:lvlJc w:val="left"/>
      <w:pPr>
        <w:ind w:left="1328" w:hanging="360"/>
      </w:pPr>
    </w:lvl>
    <w:lvl w:ilvl="2" w:tplc="FFFFFFFF" w:tentative="1">
      <w:start w:val="1"/>
      <w:numFmt w:val="lowerRoman"/>
      <w:lvlText w:val="%3."/>
      <w:lvlJc w:val="right"/>
      <w:pPr>
        <w:ind w:left="2048" w:hanging="180"/>
      </w:pPr>
    </w:lvl>
    <w:lvl w:ilvl="3" w:tplc="FFFFFFFF" w:tentative="1">
      <w:start w:val="1"/>
      <w:numFmt w:val="decimal"/>
      <w:lvlText w:val="%4."/>
      <w:lvlJc w:val="left"/>
      <w:pPr>
        <w:ind w:left="2768" w:hanging="360"/>
      </w:pPr>
    </w:lvl>
    <w:lvl w:ilvl="4" w:tplc="FFFFFFFF" w:tentative="1">
      <w:start w:val="1"/>
      <w:numFmt w:val="lowerLetter"/>
      <w:lvlText w:val="%5."/>
      <w:lvlJc w:val="left"/>
      <w:pPr>
        <w:ind w:left="3488" w:hanging="360"/>
      </w:pPr>
    </w:lvl>
    <w:lvl w:ilvl="5" w:tplc="FFFFFFFF" w:tentative="1">
      <w:start w:val="1"/>
      <w:numFmt w:val="lowerRoman"/>
      <w:lvlText w:val="%6."/>
      <w:lvlJc w:val="right"/>
      <w:pPr>
        <w:ind w:left="4208" w:hanging="180"/>
      </w:pPr>
    </w:lvl>
    <w:lvl w:ilvl="6" w:tplc="FFFFFFFF" w:tentative="1">
      <w:start w:val="1"/>
      <w:numFmt w:val="decimal"/>
      <w:lvlText w:val="%7."/>
      <w:lvlJc w:val="left"/>
      <w:pPr>
        <w:ind w:left="4928" w:hanging="360"/>
      </w:pPr>
    </w:lvl>
    <w:lvl w:ilvl="7" w:tplc="FFFFFFFF" w:tentative="1">
      <w:start w:val="1"/>
      <w:numFmt w:val="lowerLetter"/>
      <w:lvlText w:val="%8."/>
      <w:lvlJc w:val="left"/>
      <w:pPr>
        <w:ind w:left="5648" w:hanging="360"/>
      </w:pPr>
    </w:lvl>
    <w:lvl w:ilvl="8" w:tplc="FFFFFFFF" w:tentative="1">
      <w:start w:val="1"/>
      <w:numFmt w:val="lowerRoman"/>
      <w:lvlText w:val="%9."/>
      <w:lvlJc w:val="right"/>
      <w:pPr>
        <w:ind w:left="6368" w:hanging="180"/>
      </w:pPr>
    </w:lvl>
  </w:abstractNum>
  <w:abstractNum w:abstractNumId="14" w15:restartNumberingAfterBreak="0">
    <w:nsid w:val="3AED5185"/>
    <w:multiLevelType w:val="hybridMultilevel"/>
    <w:tmpl w:val="59E29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141B7"/>
    <w:multiLevelType w:val="hybridMultilevel"/>
    <w:tmpl w:val="9918A8F4"/>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6" w15:restartNumberingAfterBreak="0">
    <w:nsid w:val="488A1C89"/>
    <w:multiLevelType w:val="hybridMultilevel"/>
    <w:tmpl w:val="F878B126"/>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7" w15:restartNumberingAfterBreak="0">
    <w:nsid w:val="49730DA5"/>
    <w:multiLevelType w:val="hybridMultilevel"/>
    <w:tmpl w:val="5B0E8BBA"/>
    <w:lvl w:ilvl="0" w:tplc="0809000F">
      <w:start w:val="1"/>
      <w:numFmt w:val="decimal"/>
      <w:lvlText w:val="%1."/>
      <w:lvlJc w:val="left"/>
      <w:pPr>
        <w:ind w:left="608" w:hanging="360"/>
      </w:pPr>
    </w:lvl>
    <w:lvl w:ilvl="1" w:tplc="08090019" w:tentative="1">
      <w:start w:val="1"/>
      <w:numFmt w:val="lowerLetter"/>
      <w:lvlText w:val="%2."/>
      <w:lvlJc w:val="left"/>
      <w:pPr>
        <w:ind w:left="1328" w:hanging="360"/>
      </w:pPr>
    </w:lvl>
    <w:lvl w:ilvl="2" w:tplc="0809001B" w:tentative="1">
      <w:start w:val="1"/>
      <w:numFmt w:val="lowerRoman"/>
      <w:lvlText w:val="%3."/>
      <w:lvlJc w:val="right"/>
      <w:pPr>
        <w:ind w:left="2048" w:hanging="180"/>
      </w:pPr>
    </w:lvl>
    <w:lvl w:ilvl="3" w:tplc="0809000F" w:tentative="1">
      <w:start w:val="1"/>
      <w:numFmt w:val="decimal"/>
      <w:lvlText w:val="%4."/>
      <w:lvlJc w:val="left"/>
      <w:pPr>
        <w:ind w:left="2768" w:hanging="360"/>
      </w:pPr>
    </w:lvl>
    <w:lvl w:ilvl="4" w:tplc="08090019" w:tentative="1">
      <w:start w:val="1"/>
      <w:numFmt w:val="lowerLetter"/>
      <w:lvlText w:val="%5."/>
      <w:lvlJc w:val="left"/>
      <w:pPr>
        <w:ind w:left="3488" w:hanging="360"/>
      </w:pPr>
    </w:lvl>
    <w:lvl w:ilvl="5" w:tplc="0809001B" w:tentative="1">
      <w:start w:val="1"/>
      <w:numFmt w:val="lowerRoman"/>
      <w:lvlText w:val="%6."/>
      <w:lvlJc w:val="right"/>
      <w:pPr>
        <w:ind w:left="4208" w:hanging="180"/>
      </w:pPr>
    </w:lvl>
    <w:lvl w:ilvl="6" w:tplc="0809000F" w:tentative="1">
      <w:start w:val="1"/>
      <w:numFmt w:val="decimal"/>
      <w:lvlText w:val="%7."/>
      <w:lvlJc w:val="left"/>
      <w:pPr>
        <w:ind w:left="4928" w:hanging="360"/>
      </w:pPr>
    </w:lvl>
    <w:lvl w:ilvl="7" w:tplc="08090019" w:tentative="1">
      <w:start w:val="1"/>
      <w:numFmt w:val="lowerLetter"/>
      <w:lvlText w:val="%8."/>
      <w:lvlJc w:val="left"/>
      <w:pPr>
        <w:ind w:left="5648" w:hanging="360"/>
      </w:pPr>
    </w:lvl>
    <w:lvl w:ilvl="8" w:tplc="0809001B" w:tentative="1">
      <w:start w:val="1"/>
      <w:numFmt w:val="lowerRoman"/>
      <w:lvlText w:val="%9."/>
      <w:lvlJc w:val="right"/>
      <w:pPr>
        <w:ind w:left="6368" w:hanging="180"/>
      </w:pPr>
    </w:lvl>
  </w:abstractNum>
  <w:abstractNum w:abstractNumId="18" w15:restartNumberingAfterBreak="0">
    <w:nsid w:val="4F6774B6"/>
    <w:multiLevelType w:val="hybridMultilevel"/>
    <w:tmpl w:val="35B82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923CF"/>
    <w:multiLevelType w:val="hybridMultilevel"/>
    <w:tmpl w:val="327C3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406D9"/>
    <w:multiLevelType w:val="hybridMultilevel"/>
    <w:tmpl w:val="E8742BD2"/>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1" w15:restartNumberingAfterBreak="0">
    <w:nsid w:val="596A1304"/>
    <w:multiLevelType w:val="hybridMultilevel"/>
    <w:tmpl w:val="8D547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63069"/>
    <w:multiLevelType w:val="hybridMultilevel"/>
    <w:tmpl w:val="8CAE7F10"/>
    <w:lvl w:ilvl="0" w:tplc="173A554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C1F2A"/>
    <w:multiLevelType w:val="hybridMultilevel"/>
    <w:tmpl w:val="D1BE1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313B3B"/>
    <w:multiLevelType w:val="hybridMultilevel"/>
    <w:tmpl w:val="00E25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12FAB"/>
    <w:multiLevelType w:val="hybridMultilevel"/>
    <w:tmpl w:val="EA241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4E1AA3"/>
    <w:multiLevelType w:val="hybridMultilevel"/>
    <w:tmpl w:val="A98CF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C257C0"/>
    <w:multiLevelType w:val="hybridMultilevel"/>
    <w:tmpl w:val="CE58C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26C9E"/>
    <w:multiLevelType w:val="hybridMultilevel"/>
    <w:tmpl w:val="79F8C66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9" w15:restartNumberingAfterBreak="0">
    <w:nsid w:val="7B507BA2"/>
    <w:multiLevelType w:val="hybridMultilevel"/>
    <w:tmpl w:val="B6206DF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num w:numId="1">
    <w:abstractNumId w:val="12"/>
  </w:num>
  <w:num w:numId="2">
    <w:abstractNumId w:val="28"/>
  </w:num>
  <w:num w:numId="3">
    <w:abstractNumId w:val="6"/>
  </w:num>
  <w:num w:numId="4">
    <w:abstractNumId w:val="7"/>
  </w:num>
  <w:num w:numId="5">
    <w:abstractNumId w:val="27"/>
  </w:num>
  <w:num w:numId="6">
    <w:abstractNumId w:val="8"/>
  </w:num>
  <w:num w:numId="7">
    <w:abstractNumId w:val="19"/>
  </w:num>
  <w:num w:numId="8">
    <w:abstractNumId w:val="22"/>
  </w:num>
  <w:num w:numId="9">
    <w:abstractNumId w:val="23"/>
  </w:num>
  <w:num w:numId="10">
    <w:abstractNumId w:val="26"/>
  </w:num>
  <w:num w:numId="11">
    <w:abstractNumId w:val="17"/>
  </w:num>
  <w:num w:numId="12">
    <w:abstractNumId w:val="18"/>
  </w:num>
  <w:num w:numId="13">
    <w:abstractNumId w:val="11"/>
  </w:num>
  <w:num w:numId="14">
    <w:abstractNumId w:val="1"/>
  </w:num>
  <w:num w:numId="15">
    <w:abstractNumId w:val="10"/>
  </w:num>
  <w:num w:numId="16">
    <w:abstractNumId w:val="9"/>
  </w:num>
  <w:num w:numId="17">
    <w:abstractNumId w:val="29"/>
  </w:num>
  <w:num w:numId="18">
    <w:abstractNumId w:val="5"/>
  </w:num>
  <w:num w:numId="19">
    <w:abstractNumId w:val="20"/>
  </w:num>
  <w:num w:numId="20">
    <w:abstractNumId w:val="2"/>
  </w:num>
  <w:num w:numId="21">
    <w:abstractNumId w:val="14"/>
  </w:num>
  <w:num w:numId="22">
    <w:abstractNumId w:val="15"/>
  </w:num>
  <w:num w:numId="23">
    <w:abstractNumId w:val="24"/>
  </w:num>
  <w:num w:numId="24">
    <w:abstractNumId w:val="4"/>
  </w:num>
  <w:num w:numId="25">
    <w:abstractNumId w:val="3"/>
  </w:num>
  <w:num w:numId="26">
    <w:abstractNumId w:val="16"/>
  </w:num>
  <w:num w:numId="27">
    <w:abstractNumId w:val="13"/>
  </w:num>
  <w:num w:numId="28">
    <w:abstractNumId w:val="21"/>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26"/>
    <w:rsid w:val="000023E4"/>
    <w:rsid w:val="000074FD"/>
    <w:rsid w:val="00030DE6"/>
    <w:rsid w:val="00032FF1"/>
    <w:rsid w:val="000473B3"/>
    <w:rsid w:val="00072C1B"/>
    <w:rsid w:val="00093D5F"/>
    <w:rsid w:val="00097E6D"/>
    <w:rsid w:val="000D4BAB"/>
    <w:rsid w:val="000D6015"/>
    <w:rsid w:val="000D7B18"/>
    <w:rsid w:val="00157235"/>
    <w:rsid w:val="001675E5"/>
    <w:rsid w:val="001743F0"/>
    <w:rsid w:val="00174D42"/>
    <w:rsid w:val="001A4A33"/>
    <w:rsid w:val="001E2D9D"/>
    <w:rsid w:val="00236AE1"/>
    <w:rsid w:val="0024246A"/>
    <w:rsid w:val="00261028"/>
    <w:rsid w:val="00290E91"/>
    <w:rsid w:val="002F0B26"/>
    <w:rsid w:val="00310217"/>
    <w:rsid w:val="0031519F"/>
    <w:rsid w:val="00333340"/>
    <w:rsid w:val="003345E1"/>
    <w:rsid w:val="0035662D"/>
    <w:rsid w:val="00356882"/>
    <w:rsid w:val="00364655"/>
    <w:rsid w:val="0039572A"/>
    <w:rsid w:val="003B02B8"/>
    <w:rsid w:val="003E1AAC"/>
    <w:rsid w:val="003E1E66"/>
    <w:rsid w:val="00401055"/>
    <w:rsid w:val="004058AD"/>
    <w:rsid w:val="00426F5A"/>
    <w:rsid w:val="004627F8"/>
    <w:rsid w:val="004726EC"/>
    <w:rsid w:val="00483429"/>
    <w:rsid w:val="00490337"/>
    <w:rsid w:val="00496D85"/>
    <w:rsid w:val="004B348F"/>
    <w:rsid w:val="004C12BA"/>
    <w:rsid w:val="004C43FF"/>
    <w:rsid w:val="004D7F14"/>
    <w:rsid w:val="00506F9D"/>
    <w:rsid w:val="0054532D"/>
    <w:rsid w:val="005730A4"/>
    <w:rsid w:val="00580683"/>
    <w:rsid w:val="00585CF1"/>
    <w:rsid w:val="00595760"/>
    <w:rsid w:val="005F4554"/>
    <w:rsid w:val="00606E71"/>
    <w:rsid w:val="00623F57"/>
    <w:rsid w:val="00640F65"/>
    <w:rsid w:val="006447EE"/>
    <w:rsid w:val="006651FC"/>
    <w:rsid w:val="00677631"/>
    <w:rsid w:val="006E694E"/>
    <w:rsid w:val="00720FD1"/>
    <w:rsid w:val="007531C9"/>
    <w:rsid w:val="00793C9E"/>
    <w:rsid w:val="007C168C"/>
    <w:rsid w:val="007D5CD5"/>
    <w:rsid w:val="00813852"/>
    <w:rsid w:val="0082661B"/>
    <w:rsid w:val="00832377"/>
    <w:rsid w:val="0085209B"/>
    <w:rsid w:val="008702CA"/>
    <w:rsid w:val="00872CEB"/>
    <w:rsid w:val="0089484F"/>
    <w:rsid w:val="008A148E"/>
    <w:rsid w:val="008A618F"/>
    <w:rsid w:val="008D1C33"/>
    <w:rsid w:val="008F021F"/>
    <w:rsid w:val="008F7EDC"/>
    <w:rsid w:val="0094495C"/>
    <w:rsid w:val="00960666"/>
    <w:rsid w:val="00972883"/>
    <w:rsid w:val="009B0064"/>
    <w:rsid w:val="009B3EC6"/>
    <w:rsid w:val="009B64AB"/>
    <w:rsid w:val="009C07BF"/>
    <w:rsid w:val="009C4F48"/>
    <w:rsid w:val="009D5DE9"/>
    <w:rsid w:val="00A337FB"/>
    <w:rsid w:val="00A3577C"/>
    <w:rsid w:val="00A7185A"/>
    <w:rsid w:val="00A726FB"/>
    <w:rsid w:val="00A766CD"/>
    <w:rsid w:val="00AA0ABA"/>
    <w:rsid w:val="00AB2AD0"/>
    <w:rsid w:val="00B11C74"/>
    <w:rsid w:val="00B249F1"/>
    <w:rsid w:val="00B26F55"/>
    <w:rsid w:val="00B630B7"/>
    <w:rsid w:val="00B73B2A"/>
    <w:rsid w:val="00B8609A"/>
    <w:rsid w:val="00BA49DC"/>
    <w:rsid w:val="00BB3AC1"/>
    <w:rsid w:val="00BD4F02"/>
    <w:rsid w:val="00BD7D6E"/>
    <w:rsid w:val="00BF52ED"/>
    <w:rsid w:val="00C067CE"/>
    <w:rsid w:val="00C237CC"/>
    <w:rsid w:val="00C3461F"/>
    <w:rsid w:val="00C54B22"/>
    <w:rsid w:val="00D234AF"/>
    <w:rsid w:val="00D51635"/>
    <w:rsid w:val="00D634EE"/>
    <w:rsid w:val="00D6579A"/>
    <w:rsid w:val="00DB0ADD"/>
    <w:rsid w:val="00DD268B"/>
    <w:rsid w:val="00DD54D7"/>
    <w:rsid w:val="00E231F6"/>
    <w:rsid w:val="00E36FD8"/>
    <w:rsid w:val="00E52173"/>
    <w:rsid w:val="00E565A0"/>
    <w:rsid w:val="00E66C30"/>
    <w:rsid w:val="00E67C63"/>
    <w:rsid w:val="00E80A89"/>
    <w:rsid w:val="00E91313"/>
    <w:rsid w:val="00E956AA"/>
    <w:rsid w:val="00EE3230"/>
    <w:rsid w:val="00EF09CF"/>
    <w:rsid w:val="00EF2402"/>
    <w:rsid w:val="00F22623"/>
    <w:rsid w:val="00F32E94"/>
    <w:rsid w:val="00F4250C"/>
    <w:rsid w:val="00F443A7"/>
    <w:rsid w:val="00F6424A"/>
    <w:rsid w:val="00F91939"/>
    <w:rsid w:val="00F942D8"/>
    <w:rsid w:val="00F96386"/>
    <w:rsid w:val="00FC7040"/>
    <w:rsid w:val="00F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6832"/>
  <w15:chartTrackingRefBased/>
  <w15:docId w15:val="{C6738612-E760-45A4-AB0F-BC7C753B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B26"/>
    <w:pPr>
      <w:spacing w:after="0" w:line="240" w:lineRule="auto"/>
    </w:pPr>
    <w:rPr>
      <w:rFonts w:cstheme="minorBidi"/>
      <w:szCs w:val="22"/>
    </w:rPr>
  </w:style>
  <w:style w:type="paragraph" w:styleId="Heading1">
    <w:name w:val="heading 1"/>
    <w:basedOn w:val="Normal"/>
    <w:next w:val="Normal"/>
    <w:link w:val="Heading1Char"/>
    <w:uiPriority w:val="9"/>
    <w:qFormat/>
    <w:rsid w:val="002F0B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F0B26"/>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2F0B26"/>
    <w:pPr>
      <w:keepNext/>
      <w:keepLines/>
      <w:spacing w:before="4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qFormat/>
    <w:rsid w:val="002F0B26"/>
    <w:pPr>
      <w:keepNext/>
      <w:spacing w:before="120" w:after="120" w:line="288" w:lineRule="auto"/>
      <w:ind w:firstLine="720"/>
      <w:jc w:val="both"/>
      <w:outlineLvl w:val="3"/>
    </w:pPr>
    <w:rPr>
      <w:rFonts w:eastAsia="Times New Roman" w:cs="Times New Roman"/>
      <w:i/>
      <w:iCs/>
      <w:sz w:val="20"/>
      <w:szCs w:val="20"/>
      <w:lang w:val="zh-CN" w:eastAsia="zh-CN"/>
    </w:rPr>
  </w:style>
  <w:style w:type="paragraph" w:styleId="Heading9">
    <w:name w:val="heading 9"/>
    <w:basedOn w:val="Normal"/>
    <w:next w:val="Normal"/>
    <w:link w:val="Heading9Char"/>
    <w:uiPriority w:val="9"/>
    <w:semiHidden/>
    <w:unhideWhenUsed/>
    <w:qFormat/>
    <w:rsid w:val="002F0B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2F0B26"/>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2F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2F0B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B26"/>
    <w:rPr>
      <w:rFonts w:eastAsia="Times New Roman"/>
      <w:b/>
      <w:bCs/>
      <w:sz w:val="36"/>
      <w:szCs w:val="36"/>
    </w:rPr>
  </w:style>
  <w:style w:type="character" w:customStyle="1" w:styleId="Heading3Char">
    <w:name w:val="Heading 3 Char"/>
    <w:basedOn w:val="DefaultParagraphFont"/>
    <w:link w:val="Heading3"/>
    <w:uiPriority w:val="9"/>
    <w:rsid w:val="002F0B26"/>
    <w:rPr>
      <w:rFonts w:ascii="Calibri Light" w:eastAsia="Times New Roman" w:hAnsi="Calibri Light"/>
      <w:color w:val="1F3763"/>
      <w:sz w:val="24"/>
      <w:szCs w:val="24"/>
    </w:rPr>
  </w:style>
  <w:style w:type="character" w:customStyle="1" w:styleId="Heading4Char">
    <w:name w:val="Heading 4 Char"/>
    <w:basedOn w:val="DefaultParagraphFont"/>
    <w:link w:val="Heading4"/>
    <w:uiPriority w:val="9"/>
    <w:rsid w:val="002F0B26"/>
    <w:rPr>
      <w:rFonts w:eastAsia="Times New Roman"/>
      <w:i/>
      <w:iCs/>
      <w:sz w:val="20"/>
      <w:szCs w:val="20"/>
      <w:lang w:val="zh-CN" w:eastAsia="zh-CN"/>
    </w:rPr>
  </w:style>
  <w:style w:type="character" w:customStyle="1" w:styleId="Heading9Char">
    <w:name w:val="Heading 9 Char"/>
    <w:basedOn w:val="DefaultParagraphFont"/>
    <w:link w:val="Heading9"/>
    <w:uiPriority w:val="9"/>
    <w:semiHidden/>
    <w:rsid w:val="002F0B2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2F0B26"/>
    <w:rPr>
      <w:rFonts w:ascii="Tahoma" w:eastAsia="Calibri" w:hAnsi="Tahoma" w:cs="Times New Roman"/>
      <w:sz w:val="16"/>
      <w:szCs w:val="16"/>
      <w:lang w:val="zh-CN" w:eastAsia="zh-CN"/>
    </w:rPr>
  </w:style>
  <w:style w:type="character" w:customStyle="1" w:styleId="BalloonTextChar">
    <w:name w:val="Balloon Text Char"/>
    <w:basedOn w:val="DefaultParagraphFont"/>
    <w:link w:val="BalloonText"/>
    <w:uiPriority w:val="99"/>
    <w:rsid w:val="002F0B26"/>
    <w:rPr>
      <w:rFonts w:ascii="Tahoma" w:eastAsia="Calibri" w:hAnsi="Tahoma"/>
      <w:sz w:val="16"/>
      <w:szCs w:val="16"/>
      <w:lang w:val="zh-CN" w:eastAsia="zh-CN"/>
    </w:rPr>
  </w:style>
  <w:style w:type="paragraph" w:styleId="BodyText2">
    <w:name w:val="Body Text 2"/>
    <w:basedOn w:val="Normal"/>
    <w:link w:val="BodyText2Char"/>
    <w:unhideWhenUsed/>
    <w:rsid w:val="002F0B26"/>
    <w:pPr>
      <w:spacing w:after="120" w:line="480" w:lineRule="auto"/>
    </w:pPr>
    <w:rPr>
      <w:rFonts w:eastAsia="Times New Roman" w:cs="Times New Roman"/>
      <w:sz w:val="24"/>
      <w:szCs w:val="24"/>
      <w:lang w:val="zh-CN" w:eastAsia="zh-CN"/>
    </w:rPr>
  </w:style>
  <w:style w:type="character" w:customStyle="1" w:styleId="BodyText2Char">
    <w:name w:val="Body Text 2 Char"/>
    <w:basedOn w:val="DefaultParagraphFont"/>
    <w:link w:val="BodyText2"/>
    <w:rsid w:val="002F0B26"/>
    <w:rPr>
      <w:rFonts w:eastAsia="Times New Roman"/>
      <w:sz w:val="24"/>
      <w:szCs w:val="24"/>
      <w:lang w:val="zh-CN" w:eastAsia="zh-CN"/>
    </w:rPr>
  </w:style>
  <w:style w:type="paragraph" w:styleId="BodyTextIndent2">
    <w:name w:val="Body Text Indent 2"/>
    <w:basedOn w:val="Normal"/>
    <w:link w:val="BodyTextIndent2Char"/>
    <w:rsid w:val="002F0B26"/>
    <w:pPr>
      <w:spacing w:after="120" w:line="480" w:lineRule="auto"/>
      <w:ind w:left="360"/>
    </w:pPr>
    <w:rPr>
      <w:rFonts w:eastAsia="Times New Roman" w:cs="Times New Roman"/>
      <w:sz w:val="24"/>
      <w:szCs w:val="24"/>
      <w:lang w:val="zh-CN" w:eastAsia="zh-CN"/>
    </w:rPr>
  </w:style>
  <w:style w:type="character" w:customStyle="1" w:styleId="BodyTextIndent2Char">
    <w:name w:val="Body Text Indent 2 Char"/>
    <w:basedOn w:val="DefaultParagraphFont"/>
    <w:link w:val="BodyTextIndent2"/>
    <w:rsid w:val="002F0B26"/>
    <w:rPr>
      <w:rFonts w:eastAsia="Times New Roman"/>
      <w:sz w:val="24"/>
      <w:szCs w:val="24"/>
      <w:lang w:val="zh-CN" w:eastAsia="zh-CN"/>
    </w:rPr>
  </w:style>
  <w:style w:type="paragraph" w:styleId="BodyTextIndent3">
    <w:name w:val="Body Text Indent 3"/>
    <w:basedOn w:val="Normal"/>
    <w:link w:val="BodyTextIndent3Char"/>
    <w:unhideWhenUsed/>
    <w:rsid w:val="002F0B26"/>
    <w:pPr>
      <w:spacing w:after="120" w:line="276" w:lineRule="auto"/>
      <w:ind w:left="360"/>
    </w:pPr>
    <w:rPr>
      <w:rFonts w:eastAsia="Calibri" w:cs="Times New Roman"/>
      <w:sz w:val="16"/>
      <w:szCs w:val="16"/>
      <w:lang w:val="zh-CN" w:eastAsia="zh-CN"/>
    </w:rPr>
  </w:style>
  <w:style w:type="character" w:customStyle="1" w:styleId="BodyTextIndent3Char">
    <w:name w:val="Body Text Indent 3 Char"/>
    <w:basedOn w:val="DefaultParagraphFont"/>
    <w:link w:val="BodyTextIndent3"/>
    <w:rsid w:val="002F0B26"/>
    <w:rPr>
      <w:rFonts w:eastAsia="Calibri"/>
      <w:sz w:val="16"/>
      <w:szCs w:val="16"/>
      <w:lang w:val="zh-CN" w:eastAsia="zh-CN"/>
    </w:rPr>
  </w:style>
  <w:style w:type="paragraph" w:styleId="CommentText">
    <w:name w:val="annotation text"/>
    <w:basedOn w:val="Normal"/>
    <w:link w:val="CommentTextChar"/>
    <w:uiPriority w:val="99"/>
    <w:semiHidden/>
    <w:unhideWhenUsed/>
    <w:qFormat/>
    <w:rsid w:val="002F0B26"/>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2F0B26"/>
    <w:rPr>
      <w:rFonts w:eastAsia="Calibri"/>
      <w:sz w:val="20"/>
      <w:szCs w:val="20"/>
    </w:rPr>
  </w:style>
  <w:style w:type="paragraph" w:styleId="CommentSubject">
    <w:name w:val="annotation subject"/>
    <w:basedOn w:val="CommentText"/>
    <w:next w:val="CommentText"/>
    <w:link w:val="CommentSubjectChar"/>
    <w:uiPriority w:val="99"/>
    <w:semiHidden/>
    <w:unhideWhenUsed/>
    <w:rsid w:val="002F0B26"/>
    <w:rPr>
      <w:b/>
      <w:bCs/>
    </w:rPr>
  </w:style>
  <w:style w:type="character" w:customStyle="1" w:styleId="CommentSubjectChar">
    <w:name w:val="Comment Subject Char"/>
    <w:basedOn w:val="CommentTextChar"/>
    <w:link w:val="CommentSubject"/>
    <w:uiPriority w:val="99"/>
    <w:semiHidden/>
    <w:qFormat/>
    <w:rsid w:val="002F0B26"/>
    <w:rPr>
      <w:rFonts w:eastAsia="Calibri"/>
      <w:b/>
      <w:bCs/>
      <w:sz w:val="20"/>
      <w:szCs w:val="20"/>
    </w:rPr>
  </w:style>
  <w:style w:type="character" w:styleId="Emphasis">
    <w:name w:val="Emphasis"/>
    <w:basedOn w:val="DefaultParagraphFont"/>
    <w:uiPriority w:val="20"/>
    <w:qFormat/>
    <w:rsid w:val="002F0B26"/>
    <w:rPr>
      <w:i/>
      <w:iCs/>
    </w:rPr>
  </w:style>
  <w:style w:type="paragraph" w:styleId="EndnoteText">
    <w:name w:val="endnote text"/>
    <w:basedOn w:val="Normal"/>
    <w:link w:val="EndnoteTextChar"/>
    <w:uiPriority w:val="99"/>
    <w:semiHidden/>
    <w:unhideWhenUsed/>
    <w:qFormat/>
    <w:rsid w:val="002F0B26"/>
    <w:rPr>
      <w:rFonts w:eastAsia="Times New Roman" w:cs="Times New Roman"/>
      <w:spacing w:val="-6"/>
      <w:sz w:val="20"/>
      <w:szCs w:val="20"/>
      <w:lang w:val="zh-CN" w:eastAsia="zh-CN"/>
    </w:rPr>
  </w:style>
  <w:style w:type="character" w:customStyle="1" w:styleId="EndnoteTextChar">
    <w:name w:val="Endnote Text Char"/>
    <w:basedOn w:val="DefaultParagraphFont"/>
    <w:link w:val="EndnoteText"/>
    <w:uiPriority w:val="99"/>
    <w:semiHidden/>
    <w:qFormat/>
    <w:rsid w:val="002F0B26"/>
    <w:rPr>
      <w:rFonts w:eastAsia="Times New Roman"/>
      <w:spacing w:val="-6"/>
      <w:sz w:val="20"/>
      <w:szCs w:val="20"/>
      <w:lang w:val="zh-CN" w:eastAsia="zh-CN"/>
    </w:rPr>
  </w:style>
  <w:style w:type="paragraph" w:styleId="Footer">
    <w:name w:val="footer"/>
    <w:basedOn w:val="Normal"/>
    <w:link w:val="FooterChar"/>
    <w:uiPriority w:val="99"/>
    <w:unhideWhenUsed/>
    <w:qFormat/>
    <w:rsid w:val="002F0B26"/>
    <w:pPr>
      <w:tabs>
        <w:tab w:val="center" w:pos="4680"/>
        <w:tab w:val="right" w:pos="9360"/>
      </w:tabs>
    </w:pPr>
  </w:style>
  <w:style w:type="character" w:customStyle="1" w:styleId="FooterChar">
    <w:name w:val="Footer Char"/>
    <w:basedOn w:val="DefaultParagraphFont"/>
    <w:link w:val="Footer"/>
    <w:uiPriority w:val="99"/>
    <w:qFormat/>
    <w:rsid w:val="002F0B26"/>
    <w:rPr>
      <w:rFonts w:cstheme="minorBidi"/>
      <w:szCs w:val="22"/>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basedOn w:val="DefaultParagraphFont"/>
    <w:link w:val="FootnotetextChar1"/>
    <w:uiPriority w:val="99"/>
    <w:unhideWhenUsed/>
    <w:qFormat/>
    <w:rsid w:val="002F0B26"/>
    <w:rPr>
      <w:vertAlign w:val="superscript"/>
    </w:rPr>
  </w:style>
  <w:style w:type="paragraph" w:customStyle="1" w:styleId="FootnotetextChar1">
    <w:name w:val="Footnote text Char1"/>
    <w:basedOn w:val="Normal"/>
    <w:link w:val="FootnoteReference"/>
    <w:uiPriority w:val="99"/>
    <w:qFormat/>
    <w:rsid w:val="002F0B26"/>
    <w:pPr>
      <w:spacing w:after="160" w:line="240" w:lineRule="exact"/>
    </w:pPr>
    <w:rPr>
      <w:rFonts w:cs="Times New Roman"/>
      <w:szCs w:val="28"/>
      <w:vertAlign w:val="superscript"/>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nhideWhenUsed/>
    <w:qFormat/>
    <w:rsid w:val="002F0B26"/>
    <w:pPr>
      <w:spacing w:after="200" w:line="276"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qFormat/>
    <w:rsid w:val="002F0B26"/>
    <w:rPr>
      <w:rFonts w:eastAsia="Calibri"/>
      <w:sz w:val="20"/>
      <w:szCs w:val="20"/>
    </w:rPr>
  </w:style>
  <w:style w:type="paragraph" w:styleId="Header">
    <w:name w:val="header"/>
    <w:basedOn w:val="Normal"/>
    <w:link w:val="HeaderChar"/>
    <w:uiPriority w:val="99"/>
    <w:unhideWhenUsed/>
    <w:qFormat/>
    <w:rsid w:val="002F0B26"/>
    <w:pPr>
      <w:tabs>
        <w:tab w:val="center" w:pos="4680"/>
        <w:tab w:val="right" w:pos="9360"/>
      </w:tabs>
    </w:pPr>
  </w:style>
  <w:style w:type="character" w:customStyle="1" w:styleId="HeaderChar">
    <w:name w:val="Header Char"/>
    <w:basedOn w:val="DefaultParagraphFont"/>
    <w:link w:val="Header"/>
    <w:uiPriority w:val="99"/>
    <w:rsid w:val="002F0B26"/>
    <w:rPr>
      <w:rFonts w:cstheme="minorBidi"/>
      <w:szCs w:val="22"/>
    </w:rPr>
  </w:style>
  <w:style w:type="character" w:styleId="Hyperlink">
    <w:name w:val="Hyperlink"/>
    <w:uiPriority w:val="99"/>
    <w:unhideWhenUsed/>
    <w:qFormat/>
    <w:rsid w:val="002F0B26"/>
    <w:rPr>
      <w:color w:val="0000FF"/>
      <w:u w:val="single"/>
    </w:rPr>
  </w:style>
  <w:style w:type="paragraph" w:styleId="NormalWeb">
    <w:name w:val="Normal (Web)"/>
    <w:aliases w:val="Char Char Char,Обычный (веб)1,Обычный (веб) Знак,Обычный (веб) Знак1,Обычный (веб) Знак Знак,webb,Char8 Char,Char8,Char Char,Char Char Char Char Char Char Char Char Char Char Char Char Char Char Char,Char Cha"/>
    <w:basedOn w:val="Normal"/>
    <w:link w:val="NormalWebChar"/>
    <w:uiPriority w:val="99"/>
    <w:unhideWhenUsed/>
    <w:qFormat/>
    <w:rsid w:val="002F0B26"/>
    <w:pPr>
      <w:spacing w:before="100" w:beforeAutospacing="1" w:after="100" w:afterAutospacing="1"/>
    </w:pPr>
    <w:rPr>
      <w:rFonts w:eastAsia="Times New Roman" w:cs="Times New Roman"/>
      <w:color w:val="000000"/>
      <w:sz w:val="24"/>
      <w:szCs w:val="24"/>
    </w:rPr>
  </w:style>
  <w:style w:type="character" w:styleId="PageNumber">
    <w:name w:val="page number"/>
    <w:basedOn w:val="DefaultParagraphFont"/>
    <w:qFormat/>
    <w:rsid w:val="002F0B26"/>
  </w:style>
  <w:style w:type="character" w:styleId="Strong">
    <w:name w:val="Strong"/>
    <w:uiPriority w:val="22"/>
    <w:qFormat/>
    <w:rsid w:val="002F0B26"/>
    <w:rPr>
      <w:b/>
      <w:bCs/>
    </w:rPr>
  </w:style>
  <w:style w:type="paragraph" w:styleId="TOC1">
    <w:name w:val="toc 1"/>
    <w:basedOn w:val="Normal"/>
    <w:next w:val="Normal"/>
    <w:uiPriority w:val="39"/>
    <w:unhideWhenUsed/>
    <w:rsid w:val="002F0B26"/>
    <w:pPr>
      <w:tabs>
        <w:tab w:val="right" w:leader="dot" w:pos="9061"/>
      </w:tabs>
      <w:spacing w:before="120" w:after="120"/>
      <w:ind w:firstLine="142"/>
    </w:pPr>
  </w:style>
  <w:style w:type="paragraph" w:styleId="TOC2">
    <w:name w:val="toc 2"/>
    <w:basedOn w:val="Normal"/>
    <w:next w:val="Normal"/>
    <w:uiPriority w:val="39"/>
    <w:unhideWhenUsed/>
    <w:rsid w:val="002F0B26"/>
    <w:pPr>
      <w:tabs>
        <w:tab w:val="right" w:leader="dot" w:pos="9345"/>
      </w:tabs>
      <w:spacing w:after="100"/>
      <w:ind w:left="280" w:firstLine="146"/>
      <w:jc w:val="both"/>
    </w:pPr>
  </w:style>
  <w:style w:type="paragraph" w:styleId="TOC3">
    <w:name w:val="toc 3"/>
    <w:basedOn w:val="Normal"/>
    <w:next w:val="Normal"/>
    <w:uiPriority w:val="39"/>
    <w:unhideWhenUsed/>
    <w:rsid w:val="002F0B26"/>
    <w:pPr>
      <w:spacing w:after="100"/>
      <w:ind w:left="560"/>
    </w:pPr>
  </w:style>
  <w:style w:type="character" w:customStyle="1" w:styleId="NormalWebChar">
    <w:name w:val="Normal (Web) Char"/>
    <w:aliases w:val="Char Char Char Char1,Обычный (веб)1 Char1,Обычный (веб) Знак Char1,Обычный (веб) Знак1 Char1,Обычный (веб) Знак Знак Char1,webb Char2,Char8 Char Char2,Char8 Char3,Char Char Char2,Char Cha Char1"/>
    <w:link w:val="NormalWeb"/>
    <w:uiPriority w:val="99"/>
    <w:qFormat/>
    <w:locked/>
    <w:rsid w:val="002F0B26"/>
    <w:rPr>
      <w:rFonts w:eastAsia="Times New Roman"/>
      <w:color w:val="000000"/>
      <w:sz w:val="24"/>
      <w:szCs w:val="24"/>
    </w:rPr>
  </w:style>
  <w:style w:type="character" w:customStyle="1" w:styleId="normalchar">
    <w:name w:val="normal__char"/>
    <w:qFormat/>
    <w:rsid w:val="002F0B26"/>
  </w:style>
  <w:style w:type="paragraph" w:customStyle="1" w:styleId="Normal1">
    <w:name w:val="Normal1"/>
    <w:basedOn w:val="Normal"/>
    <w:qFormat/>
    <w:rsid w:val="002F0B26"/>
    <w:pPr>
      <w:spacing w:before="100" w:beforeAutospacing="1" w:after="100" w:afterAutospacing="1"/>
    </w:pPr>
    <w:rPr>
      <w:rFonts w:eastAsia="Times New Roman" w:cs="Times New Roman"/>
      <w:sz w:val="24"/>
      <w:szCs w:val="24"/>
    </w:rPr>
  </w:style>
  <w:style w:type="character" w:customStyle="1" w:styleId="FootnoteTextChar10">
    <w:name w:val="Footnote Text Char1"/>
    <w:basedOn w:val="DefaultParagraphFont"/>
    <w:uiPriority w:val="99"/>
    <w:semiHidden/>
    <w:qFormat/>
    <w:rsid w:val="002F0B26"/>
    <w:rPr>
      <w:sz w:val="20"/>
      <w:szCs w:val="20"/>
    </w:rPr>
  </w:style>
  <w:style w:type="paragraph" w:customStyle="1" w:styleId="CharCharCharChar">
    <w:name w:val="Char Char Char Char"/>
    <w:basedOn w:val="Normal"/>
    <w:rsid w:val="002F0B26"/>
    <w:pPr>
      <w:spacing w:before="60" w:after="160" w:line="240" w:lineRule="exact"/>
    </w:pPr>
    <w:rPr>
      <w:rFonts w:ascii="Verdana" w:eastAsia="Times New Roman" w:hAnsi="Verdana" w:cs="Verdana"/>
      <w:color w:val="000000"/>
      <w:sz w:val="20"/>
      <w:szCs w:val="20"/>
    </w:rPr>
  </w:style>
  <w:style w:type="paragraph" w:customStyle="1" w:styleId="Char2">
    <w:name w:val="Char2"/>
    <w:basedOn w:val="Normal"/>
    <w:qFormat/>
    <w:rsid w:val="002F0B26"/>
    <w:pPr>
      <w:spacing w:after="160" w:line="240" w:lineRule="exact"/>
    </w:pPr>
    <w:rPr>
      <w:vertAlign w:val="superscript"/>
    </w:rPr>
  </w:style>
  <w:style w:type="paragraph" w:customStyle="1" w:styleId="Char">
    <w:name w:val="Char"/>
    <w:basedOn w:val="Normal"/>
    <w:next w:val="Normal"/>
    <w:semiHidden/>
    <w:qFormat/>
    <w:rsid w:val="002F0B26"/>
    <w:pPr>
      <w:spacing w:after="160" w:line="240" w:lineRule="exact"/>
      <w:jc w:val="both"/>
    </w:pPr>
    <w:rPr>
      <w:rFonts w:eastAsia="Times New Roman" w:cs="Times New Roman"/>
      <w:b/>
      <w:sz w:val="30"/>
    </w:rPr>
  </w:style>
  <w:style w:type="character" w:customStyle="1" w:styleId="UnresolvedMention1">
    <w:name w:val="Unresolved Mention1"/>
    <w:basedOn w:val="DefaultParagraphFont"/>
    <w:uiPriority w:val="99"/>
    <w:semiHidden/>
    <w:unhideWhenUsed/>
    <w:rsid w:val="002F0B26"/>
    <w:rPr>
      <w:color w:val="605E5C"/>
      <w:shd w:val="clear" w:color="auto" w:fill="E1DFDD"/>
    </w:rPr>
  </w:style>
  <w:style w:type="paragraph" w:styleId="ListParagraph">
    <w:name w:val="List Paragraph"/>
    <w:basedOn w:val="Normal"/>
    <w:link w:val="ListParagraphChar"/>
    <w:uiPriority w:val="34"/>
    <w:unhideWhenUsed/>
    <w:qFormat/>
    <w:rsid w:val="002F0B26"/>
    <w:pPr>
      <w:ind w:left="720"/>
      <w:contextualSpacing/>
    </w:pPr>
  </w:style>
  <w:style w:type="paragraph" w:customStyle="1" w:styleId="3sochuong">
    <w:name w:val="3 so chuong"/>
    <w:basedOn w:val="Normal"/>
    <w:link w:val="3sochuongChar"/>
    <w:rsid w:val="002F0B26"/>
    <w:pPr>
      <w:widowControl w:val="0"/>
      <w:jc w:val="center"/>
    </w:pPr>
    <w:rPr>
      <w:rFonts w:eastAsia="Times New Roman" w:cs="Times New Roman"/>
      <w:b/>
      <w:color w:val="000000"/>
      <w:sz w:val="26"/>
    </w:rPr>
  </w:style>
  <w:style w:type="character" w:customStyle="1" w:styleId="3sochuongChar">
    <w:name w:val="3 so chuong Char"/>
    <w:link w:val="3sochuong"/>
    <w:rsid w:val="002F0B26"/>
    <w:rPr>
      <w:rFonts w:eastAsia="Times New Roman"/>
      <w:b/>
      <w:color w:val="000000"/>
      <w:sz w:val="26"/>
      <w:szCs w:val="22"/>
    </w:rPr>
  </w:style>
  <w:style w:type="paragraph" w:customStyle="1" w:styleId="TOCHeading1">
    <w:name w:val="TOC Heading1"/>
    <w:basedOn w:val="Heading1"/>
    <w:next w:val="Normal"/>
    <w:uiPriority w:val="39"/>
    <w:unhideWhenUsed/>
    <w:qFormat/>
    <w:rsid w:val="002F0B26"/>
    <w:pPr>
      <w:spacing w:line="259" w:lineRule="auto"/>
      <w:outlineLvl w:val="9"/>
    </w:pPr>
  </w:style>
  <w:style w:type="character" w:customStyle="1" w:styleId="tgc">
    <w:name w:val="_tgc"/>
    <w:basedOn w:val="DefaultParagraphFont"/>
    <w:rsid w:val="002F0B26"/>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qFormat/>
    <w:rsid w:val="002F0B26"/>
    <w:pPr>
      <w:spacing w:after="160" w:line="240" w:lineRule="exact"/>
    </w:pPr>
    <w:rPr>
      <w:rFonts w:eastAsia="Calibri" w:cs="Times New Roman"/>
      <w:sz w:val="20"/>
      <w:szCs w:val="20"/>
      <w:vertAlign w:val="superscript"/>
    </w:rPr>
  </w:style>
  <w:style w:type="paragraph" w:customStyle="1" w:styleId="Mcnh">
    <w:name w:val="Mặc định"/>
    <w:rsid w:val="002F0B26"/>
    <w:pPr>
      <w:spacing w:after="0" w:line="240" w:lineRule="auto"/>
    </w:pPr>
    <w:rPr>
      <w:rFonts w:ascii="Helvetica Neue" w:eastAsia="Arial Unicode MS" w:hAnsi="Helvetica Neue" w:cs="Arial Unicode MS"/>
      <w:color w:val="000000"/>
      <w:sz w:val="22"/>
      <w:szCs w:val="22"/>
    </w:rPr>
  </w:style>
  <w:style w:type="table" w:customStyle="1" w:styleId="TableGrid1">
    <w:name w:val="Table Grid1"/>
    <w:basedOn w:val="TableNormal"/>
    <w:uiPriority w:val="39"/>
    <w:rsid w:val="002F0B26"/>
    <w:pPr>
      <w:spacing w:after="0" w:line="240" w:lineRule="auto"/>
    </w:pPr>
    <w:rPr>
      <w:rFonts w:ascii="Calibri" w:eastAsia="Calibri" w:hAnsi="Calibri"/>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h1">
    <w:name w:val="normal-h1"/>
    <w:rsid w:val="002F0B26"/>
    <w:rPr>
      <w:rFonts w:ascii="Times New Roman" w:hAnsi="Times New Roman" w:cs="Times New Roman" w:hint="default"/>
      <w:sz w:val="28"/>
      <w:szCs w:val="28"/>
    </w:rPr>
  </w:style>
  <w:style w:type="paragraph" w:customStyle="1" w:styleId="normal-p">
    <w:name w:val="normal-p"/>
    <w:basedOn w:val="Normal"/>
    <w:rsid w:val="002F0B26"/>
    <w:rPr>
      <w:rFonts w:eastAsia="Times New Roman" w:cs="Times New Roman"/>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2F0B26"/>
    <w:pPr>
      <w:spacing w:after="160" w:line="240" w:lineRule="exact"/>
    </w:pPr>
    <w:rPr>
      <w:rFonts w:ascii="Calibri" w:eastAsia="Calibri" w:hAnsi="Calibri" w:cs="Times New Roman"/>
      <w:sz w:val="20"/>
      <w:szCs w:val="20"/>
      <w:vertAlign w:val="superscript"/>
      <w:lang w:val="en-GB" w:eastAsia="en-GB"/>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1,Char8 Char Char1,Char8 Char2,Char Char Char1,Char Cha Char"/>
    <w:uiPriority w:val="99"/>
    <w:locked/>
    <w:rsid w:val="002F0B26"/>
    <w:rPr>
      <w:rFonts w:ascii="Times New Roman" w:eastAsia="Times New Roman" w:hAnsi="Times New Roman"/>
      <w:sz w:val="28"/>
      <w:szCs w:val="28"/>
      <w:lang w:val="nl-NL" w:eastAsia="en-US"/>
    </w:rPr>
  </w:style>
  <w:style w:type="character" w:customStyle="1" w:styleId="ListParagraphChar">
    <w:name w:val="List Paragraph Char"/>
    <w:link w:val="ListParagraph"/>
    <w:uiPriority w:val="34"/>
    <w:locked/>
    <w:rsid w:val="002F0B26"/>
    <w:rPr>
      <w:rFonts w:cstheme="minorBidi"/>
      <w:szCs w:val="22"/>
    </w:rPr>
  </w:style>
  <w:style w:type="character" w:customStyle="1" w:styleId="normal-h1-h1">
    <w:name w:val="normal-h1-h1"/>
    <w:rsid w:val="002F0B26"/>
    <w:rPr>
      <w:color w:val="0000FF"/>
      <w:sz w:val="24"/>
      <w:szCs w:val="24"/>
    </w:rPr>
  </w:style>
  <w:style w:type="character" w:customStyle="1" w:styleId="NormalWebChar1Char">
    <w:name w:val="Normal (Web) Char1 Char"/>
    <w:aliases w:val="Char8 Char Char,Char8 Char1,webb Char"/>
    <w:locked/>
    <w:rsid w:val="002F0B26"/>
    <w:rPr>
      <w:rFonts w:ascii="Times New Roman" w:eastAsia="Times New Roman" w:hAnsi="Times New Roman" w:cs="Times New Roman"/>
      <w:sz w:val="24"/>
      <w:szCs w:val="24"/>
      <w:lang w:val="zh-CN" w:eastAsia="zh-CN"/>
    </w:rPr>
  </w:style>
  <w:style w:type="paragraph" w:customStyle="1" w:styleId="Normal0">
    <w:name w:val="[Normal]"/>
    <w:uiPriority w:val="99"/>
    <w:qFormat/>
    <w:rsid w:val="002F0B26"/>
    <w:pPr>
      <w:spacing w:after="0" w:line="240" w:lineRule="auto"/>
    </w:pPr>
    <w:rPr>
      <w:rFonts w:ascii="Arial" w:eastAsia="Arial" w:hAnsi="Arial"/>
      <w:sz w:val="24"/>
      <w:szCs w:val="20"/>
    </w:rPr>
  </w:style>
  <w:style w:type="paragraph" w:customStyle="1" w:styleId="Revision1">
    <w:name w:val="Revision1"/>
    <w:hidden/>
    <w:uiPriority w:val="99"/>
    <w:semiHidden/>
    <w:qFormat/>
    <w:rsid w:val="002F0B26"/>
    <w:pPr>
      <w:spacing w:after="0" w:line="240" w:lineRule="auto"/>
    </w:pPr>
    <w:rPr>
      <w:rFonts w:ascii="Calibri" w:eastAsia="Calibri" w:hAnsi="Calibri"/>
      <w:sz w:val="22"/>
      <w:szCs w:val="22"/>
    </w:rPr>
  </w:style>
  <w:style w:type="character" w:customStyle="1" w:styleId="bodytextchar1">
    <w:name w:val="bodytextchar1"/>
    <w:qFormat/>
    <w:rsid w:val="002F0B26"/>
  </w:style>
  <w:style w:type="paragraph" w:styleId="Revision">
    <w:name w:val="Revision"/>
    <w:hidden/>
    <w:uiPriority w:val="99"/>
    <w:unhideWhenUsed/>
    <w:rsid w:val="002F0B26"/>
    <w:pPr>
      <w:spacing w:after="0" w:line="240" w:lineRule="auto"/>
    </w:pPr>
    <w:rPr>
      <w:rFonts w:cstheme="minorBidi"/>
      <w:szCs w:val="22"/>
    </w:rPr>
  </w:style>
  <w:style w:type="paragraph" w:customStyle="1" w:styleId="ListParagraph1">
    <w:name w:val="List Paragraph1"/>
    <w:aliases w:val="Thang2,head 2,Norm,Paragraph,Đoạn của Danh sách,List Paragraph11,Nga 3,Đoạn c𞹺Danh sách,List Paragraph111,List Paragraph2,List Paragraph21,List Paragraph1111,Ðoạn c𞹺Danh sách,List Paragraph1112,Đoạn cDanh sách,liet k"/>
    <w:basedOn w:val="Normal"/>
    <w:uiPriority w:val="34"/>
    <w:qFormat/>
    <w:rsid w:val="002F0B26"/>
    <w:pPr>
      <w:ind w:left="720"/>
    </w:pPr>
    <w:rPr>
      <w:rFonts w:ascii=".VnTime" w:eastAsia="Times New Roman" w:hAnsi=".VnTime" w:cs="Times New Roman"/>
      <w:szCs w:val="20"/>
      <w:lang w:val="x-none" w:eastAsia="x-none"/>
    </w:rPr>
  </w:style>
  <w:style w:type="paragraph" w:customStyle="1" w:styleId="ColorfulList-Accent11">
    <w:name w:val="Colorful List - Accent 11"/>
    <w:basedOn w:val="Normal"/>
    <w:uiPriority w:val="34"/>
    <w:qFormat/>
    <w:rsid w:val="002F0B26"/>
    <w:pPr>
      <w:spacing w:after="200" w:line="276" w:lineRule="auto"/>
      <w:ind w:left="720"/>
      <w:contextualSpacing/>
    </w:pPr>
    <w:rPr>
      <w:rFonts w:eastAsia="Calibri" w:cs="Times New Roman"/>
      <w:szCs w:val="28"/>
    </w:rPr>
  </w:style>
  <w:style w:type="character" w:customStyle="1" w:styleId="txred">
    <w:name w:val="txred"/>
    <w:basedOn w:val="DefaultParagraphFont"/>
    <w:rsid w:val="002F0B26"/>
  </w:style>
  <w:style w:type="numbering" w:customStyle="1" w:styleId="NoList1">
    <w:name w:val="No List1"/>
    <w:next w:val="NoList"/>
    <w:uiPriority w:val="99"/>
    <w:semiHidden/>
    <w:unhideWhenUsed/>
    <w:rsid w:val="002F0B26"/>
  </w:style>
  <w:style w:type="table" w:customStyle="1" w:styleId="TableGrid2">
    <w:name w:val="Table Grid2"/>
    <w:basedOn w:val="TableNormal"/>
    <w:next w:val="TableGrid"/>
    <w:uiPriority w:val="39"/>
    <w:rsid w:val="002F0B26"/>
    <w:pPr>
      <w:spacing w:after="0" w:line="240" w:lineRule="auto"/>
      <w:jc w:val="center"/>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F0B26"/>
    <w:rPr>
      <w:color w:val="605E5C"/>
      <w:shd w:val="clear" w:color="auto" w:fill="E1DFDD"/>
    </w:rPr>
  </w:style>
  <w:style w:type="paragraph" w:styleId="TOCHeading">
    <w:name w:val="TOC Heading"/>
    <w:basedOn w:val="Heading1"/>
    <w:next w:val="Normal"/>
    <w:uiPriority w:val="39"/>
    <w:unhideWhenUsed/>
    <w:qFormat/>
    <w:rsid w:val="002F0B26"/>
    <w:pPr>
      <w:spacing w:line="259" w:lineRule="auto"/>
      <w:outlineLvl w:val="9"/>
    </w:pPr>
  </w:style>
  <w:style w:type="numbering" w:customStyle="1" w:styleId="NoList2">
    <w:name w:val="No List2"/>
    <w:next w:val="NoList"/>
    <w:uiPriority w:val="99"/>
    <w:semiHidden/>
    <w:unhideWhenUsed/>
    <w:rsid w:val="002F0B26"/>
  </w:style>
  <w:style w:type="table" w:customStyle="1" w:styleId="TableGrid3">
    <w:name w:val="Table Grid3"/>
    <w:basedOn w:val="TableNormal"/>
    <w:next w:val="TableGrid"/>
    <w:uiPriority w:val="59"/>
    <w:rsid w:val="002F0B2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F0B26"/>
  </w:style>
  <w:style w:type="table" w:customStyle="1" w:styleId="TableGrid11">
    <w:name w:val="Table Grid11"/>
    <w:basedOn w:val="TableNormal"/>
    <w:next w:val="TableGrid"/>
    <w:uiPriority w:val="39"/>
    <w:rsid w:val="002F0B26"/>
    <w:pPr>
      <w:spacing w:after="0" w:line="240" w:lineRule="auto"/>
      <w:jc w:val="center"/>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F0B26"/>
    <w:pPr>
      <w:spacing w:after="160" w:line="240" w:lineRule="exact"/>
    </w:pPr>
    <w:rPr>
      <w:rFonts w:ascii="Calibri" w:eastAsia="Calibri" w:hAnsi="Calibri" w:cs="Times New Roman"/>
      <w:sz w:val="20"/>
      <w:szCs w:val="20"/>
      <w:vertAlign w:val="superscript"/>
    </w:rPr>
  </w:style>
  <w:style w:type="paragraph" w:styleId="BodyText">
    <w:name w:val="Body Text"/>
    <w:basedOn w:val="Normal"/>
    <w:link w:val="BodyTextChar"/>
    <w:uiPriority w:val="99"/>
    <w:unhideWhenUsed/>
    <w:rsid w:val="002F0B26"/>
    <w:pPr>
      <w:spacing w:after="120"/>
    </w:pPr>
  </w:style>
  <w:style w:type="character" w:customStyle="1" w:styleId="BodyTextChar">
    <w:name w:val="Body Text Char"/>
    <w:basedOn w:val="DefaultParagraphFont"/>
    <w:link w:val="BodyText"/>
    <w:uiPriority w:val="99"/>
    <w:rsid w:val="002F0B26"/>
    <w:rPr>
      <w:rFonts w:cstheme="minorBidi"/>
      <w:szCs w:val="22"/>
    </w:rPr>
  </w:style>
  <w:style w:type="table" w:customStyle="1" w:styleId="TableGrid4">
    <w:name w:val="Table Grid4"/>
    <w:basedOn w:val="TableNormal"/>
    <w:next w:val="TableGrid"/>
    <w:uiPriority w:val="59"/>
    <w:rsid w:val="002F0B26"/>
    <w:pPr>
      <w:spacing w:after="0" w:line="240" w:lineRule="auto"/>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2F0B26"/>
    <w:pPr>
      <w:spacing w:before="100" w:line="240" w:lineRule="exact"/>
    </w:pPr>
    <w:rPr>
      <w:rFonts w:eastAsia="Times New Roman" w:cs="Times New Roman"/>
      <w:sz w:val="20"/>
      <w:szCs w:val="20"/>
      <w:vertAlign w:val="superscript"/>
    </w:rPr>
  </w:style>
  <w:style w:type="numbering" w:customStyle="1" w:styleId="NoList3">
    <w:name w:val="No List3"/>
    <w:next w:val="NoList"/>
    <w:uiPriority w:val="99"/>
    <w:semiHidden/>
    <w:unhideWhenUsed/>
    <w:rsid w:val="002F0B26"/>
  </w:style>
  <w:style w:type="table" w:customStyle="1" w:styleId="TableGrid5">
    <w:name w:val="Table Grid5"/>
    <w:basedOn w:val="TableNormal"/>
    <w:next w:val="TableGrid"/>
    <w:uiPriority w:val="59"/>
    <w:rsid w:val="002F0B26"/>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CharChar">
    <w:name w:val="Footnote Char Char"/>
    <w:basedOn w:val="Normal"/>
    <w:qFormat/>
    <w:rsid w:val="002F0B26"/>
    <w:pPr>
      <w:spacing w:after="160" w:line="240" w:lineRule="exact"/>
    </w:pPr>
    <w:rPr>
      <w:rFonts w:ascii="Calibri" w:eastAsia="Calibri" w:hAnsi="Calibri" w:cs="Times New Roman"/>
      <w:kern w:val="2"/>
      <w:sz w:val="22"/>
      <w:vertAlign w:val="superscript"/>
      <w:lang w:val="en-GB"/>
    </w:rPr>
  </w:style>
  <w:style w:type="paragraph" w:customStyle="1" w:styleId="content">
    <w:name w:val="content"/>
    <w:basedOn w:val="Normal"/>
    <w:uiPriority w:val="99"/>
    <w:qFormat/>
    <w:rsid w:val="002F0B26"/>
    <w:pPr>
      <w:spacing w:before="100" w:beforeAutospacing="1" w:after="100" w:afterAutospacing="1"/>
    </w:pPr>
    <w:rPr>
      <w:rFonts w:eastAsia="Times New Roman" w:cs="Times New Roman"/>
      <w:sz w:val="24"/>
      <w:szCs w:val="24"/>
    </w:rPr>
  </w:style>
  <w:style w:type="character" w:customStyle="1" w:styleId="K1Char">
    <w:name w:val="Kỳ 1 Char"/>
    <w:link w:val="K1"/>
    <w:locked/>
    <w:rsid w:val="002F0B26"/>
    <w:rPr>
      <w:rFonts w:eastAsia="Times New Roman"/>
      <w:szCs w:val="24"/>
    </w:rPr>
  </w:style>
  <w:style w:type="paragraph" w:customStyle="1" w:styleId="K1">
    <w:name w:val="Kỳ 1"/>
    <w:basedOn w:val="Normal"/>
    <w:link w:val="K1Char"/>
    <w:qFormat/>
    <w:rsid w:val="002F0B26"/>
    <w:pPr>
      <w:keepNext/>
      <w:spacing w:before="120" w:after="120"/>
      <w:ind w:firstLine="720"/>
      <w:jc w:val="both"/>
    </w:pPr>
    <w:rPr>
      <w:rFonts w:eastAsia="Times New Roman" w:cs="Times New Roman"/>
      <w:szCs w:val="24"/>
    </w:rPr>
  </w:style>
  <w:style w:type="character" w:customStyle="1" w:styleId="Ky2Char">
    <w:name w:val="Ky 2 Char"/>
    <w:link w:val="Ky2"/>
    <w:locked/>
    <w:rsid w:val="002F0B26"/>
    <w:rPr>
      <w:rFonts w:eastAsia="Times New Roman"/>
      <w:szCs w:val="24"/>
    </w:rPr>
  </w:style>
  <w:style w:type="paragraph" w:customStyle="1" w:styleId="Ky2">
    <w:name w:val="Ky 2"/>
    <w:basedOn w:val="Normal"/>
    <w:link w:val="Ky2Char"/>
    <w:qFormat/>
    <w:rsid w:val="002F0B26"/>
    <w:pPr>
      <w:spacing w:before="120" w:after="120"/>
      <w:ind w:firstLine="720"/>
      <w:jc w:val="both"/>
    </w:pPr>
    <w:rPr>
      <w:rFonts w:eastAsia="Times New Roman" w:cs="Times New Roman"/>
      <w:szCs w:val="24"/>
    </w:rPr>
  </w:style>
  <w:style w:type="character" w:customStyle="1" w:styleId="2012Char">
    <w:name w:val="2012 Char"/>
    <w:link w:val="2012"/>
    <w:locked/>
    <w:rsid w:val="002F0B26"/>
    <w:rPr>
      <w:rFonts w:eastAsia="Times New Roman"/>
      <w:szCs w:val="24"/>
    </w:rPr>
  </w:style>
  <w:style w:type="paragraph" w:customStyle="1" w:styleId="2012">
    <w:name w:val="2012"/>
    <w:basedOn w:val="Normal"/>
    <w:link w:val="2012Char"/>
    <w:qFormat/>
    <w:rsid w:val="002F0B26"/>
    <w:pPr>
      <w:spacing w:before="120" w:after="120"/>
      <w:ind w:firstLine="720"/>
      <w:jc w:val="both"/>
    </w:pPr>
    <w:rPr>
      <w:rFonts w:eastAsia="Times New Roman" w:cs="Times New Roman"/>
      <w:szCs w:val="24"/>
    </w:rPr>
  </w:style>
  <w:style w:type="paragraph" w:customStyle="1" w:styleId="n-dieund-p">
    <w:name w:val="n-dieund-p"/>
    <w:basedOn w:val="Normal"/>
    <w:uiPriority w:val="99"/>
    <w:qFormat/>
    <w:rsid w:val="002F0B26"/>
    <w:pPr>
      <w:jc w:val="both"/>
    </w:pPr>
    <w:rPr>
      <w:rFonts w:eastAsia="Times New Roman" w:cs="Times New Roman"/>
      <w:sz w:val="20"/>
      <w:szCs w:val="20"/>
    </w:rPr>
  </w:style>
  <w:style w:type="character" w:customStyle="1" w:styleId="fontstyle01">
    <w:name w:val="fontstyle01"/>
    <w:rsid w:val="002F0B26"/>
    <w:rPr>
      <w:rFonts w:ascii="Times New Roman" w:hAnsi="Times New Roman" w:cs="Times New Roman" w:hint="default"/>
      <w:b w:val="0"/>
      <w:bCs w:val="0"/>
      <w:i w:val="0"/>
      <w:iCs w:val="0"/>
      <w:color w:val="000000"/>
      <w:sz w:val="28"/>
      <w:szCs w:val="28"/>
    </w:rPr>
  </w:style>
  <w:style w:type="character" w:customStyle="1" w:styleId="Normal-h10">
    <w:name w:val="Normal-h1"/>
    <w:rsid w:val="002F0B26"/>
    <w:rPr>
      <w:rFonts w:ascii="Times New Roman" w:hAnsi="Times New Roman" w:cs="Times New Roman"/>
      <w:sz w:val="24"/>
      <w:szCs w:val="24"/>
    </w:rPr>
  </w:style>
  <w:style w:type="table" w:customStyle="1" w:styleId="TableGrid6">
    <w:name w:val="Table Grid6"/>
    <w:basedOn w:val="TableNormal"/>
    <w:next w:val="TableGrid"/>
    <w:uiPriority w:val="39"/>
    <w:rsid w:val="002F0B26"/>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F0B26"/>
  </w:style>
  <w:style w:type="table" w:customStyle="1" w:styleId="TableGrid7">
    <w:name w:val="Table Grid7"/>
    <w:basedOn w:val="TableNormal"/>
    <w:next w:val="TableGrid"/>
    <w:uiPriority w:val="39"/>
    <w:rsid w:val="002F0B26"/>
    <w:pPr>
      <w:spacing w:after="0" w:line="240" w:lineRule="auto"/>
    </w:pPr>
    <w:rPr>
      <w:rFonts w:ascii="Calibri" w:hAnsi="Calibr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rsid w:val="002F0B26"/>
  </w:style>
  <w:style w:type="character" w:styleId="EndnoteReference">
    <w:name w:val="endnote reference"/>
    <w:basedOn w:val="DefaultParagraphFont"/>
    <w:uiPriority w:val="99"/>
    <w:semiHidden/>
    <w:unhideWhenUsed/>
    <w:rsid w:val="002F0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437DA-5C19-441A-B33A-097B59991DA7}"/>
</file>

<file path=customXml/itemProps2.xml><?xml version="1.0" encoding="utf-8"?>
<ds:datastoreItem xmlns:ds="http://schemas.openxmlformats.org/officeDocument/2006/customXml" ds:itemID="{1FD8AA90-FA67-4C4E-AC41-82DAAA93BF30}"/>
</file>

<file path=customXml/itemProps3.xml><?xml version="1.0" encoding="utf-8"?>
<ds:datastoreItem xmlns:ds="http://schemas.openxmlformats.org/officeDocument/2006/customXml" ds:itemID="{1AED93C1-A782-4713-91A5-DD42AAF32276}"/>
</file>

<file path=docProps/app.xml><?xml version="1.0" encoding="utf-8"?>
<Properties xmlns="http://schemas.openxmlformats.org/officeDocument/2006/extended-properties" xmlns:vt="http://schemas.openxmlformats.org/officeDocument/2006/docPropsVTypes">
  <Template>Normal</Template>
  <TotalTime>13</TotalTime>
  <Pages>24</Pages>
  <Words>9853</Words>
  <Characters>56165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HAI</cp:lastModifiedBy>
  <cp:revision>10</cp:revision>
  <cp:lastPrinted>2024-03-19T09:01:00Z</cp:lastPrinted>
  <dcterms:created xsi:type="dcterms:W3CDTF">2024-03-25T02:17:00Z</dcterms:created>
  <dcterms:modified xsi:type="dcterms:W3CDTF">2024-03-25T02:30:00Z</dcterms:modified>
</cp:coreProperties>
</file>